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D84DE" w14:textId="77777777" w:rsidR="003F02FA" w:rsidRDefault="005A4C16" w:rsidP="003F02FA">
      <w:pPr>
        <w:spacing w:before="900" w:after="0"/>
        <w:rPr>
          <w:rFonts w:asciiTheme="majorHAnsi" w:hAnsiTheme="majorHAnsi"/>
          <w:b/>
          <w:i/>
          <w:sz w:val="32"/>
          <w:lang w:val="fr-CH"/>
        </w:rPr>
      </w:pPr>
      <w:r w:rsidRPr="008C3467">
        <w:rPr>
          <w:rFonts w:asciiTheme="majorHAnsi" w:hAnsiTheme="majorHAnsi"/>
          <w:b/>
          <w:i/>
          <w:sz w:val="32"/>
          <w:lang w:val="fr-CH"/>
        </w:rPr>
        <w:t xml:space="preserve">Modèle de règlement des remboursements de frais pour les organisations </w:t>
      </w:r>
      <w:r w:rsidRPr="001F38E3">
        <w:rPr>
          <w:rFonts w:asciiTheme="majorHAnsi" w:eastAsiaTheme="majorEastAsia" w:hAnsiTheme="majorHAnsi" w:cstheme="majorBidi"/>
          <w:b/>
          <w:bCs w:val="0"/>
          <w:i/>
          <w:sz w:val="32"/>
          <w:szCs w:val="21"/>
          <w:lang w:val="fr-CH"/>
        </w:rPr>
        <w:t>à</w:t>
      </w:r>
      <w:r w:rsidRPr="008C3467">
        <w:rPr>
          <w:rFonts w:asciiTheme="majorHAnsi" w:hAnsiTheme="majorHAnsi"/>
          <w:b/>
          <w:i/>
          <w:sz w:val="32"/>
          <w:lang w:val="fr-CH"/>
        </w:rPr>
        <w:t xml:space="preserve"> but </w:t>
      </w:r>
      <w:r w:rsidRPr="001F38E3">
        <w:rPr>
          <w:rFonts w:asciiTheme="majorHAnsi" w:eastAsiaTheme="majorEastAsia" w:hAnsiTheme="majorHAnsi" w:cstheme="majorBidi"/>
          <w:b/>
          <w:i/>
          <w:sz w:val="32"/>
          <w:szCs w:val="21"/>
          <w:lang w:val="fr-CH"/>
        </w:rPr>
        <w:t xml:space="preserve">non </w:t>
      </w:r>
      <w:r w:rsidRPr="008C3467">
        <w:rPr>
          <w:rFonts w:asciiTheme="majorHAnsi" w:hAnsiTheme="majorHAnsi"/>
          <w:b/>
          <w:i/>
          <w:sz w:val="32"/>
          <w:lang w:val="fr-CH"/>
        </w:rPr>
        <w:t>lucratif</w:t>
      </w:r>
      <w:r w:rsidR="00D26D46">
        <w:rPr>
          <w:rFonts w:asciiTheme="majorHAnsi" w:hAnsiTheme="majorHAnsi"/>
          <w:b/>
          <w:i/>
          <w:sz w:val="32"/>
          <w:lang w:val="fr-CH"/>
        </w:rPr>
        <w:t xml:space="preserve"> (OBNL)</w:t>
      </w:r>
      <w:r w:rsidRPr="008C3467">
        <w:rPr>
          <w:rFonts w:asciiTheme="majorHAnsi" w:hAnsiTheme="majorHAnsi"/>
          <w:b/>
          <w:i/>
          <w:sz w:val="32"/>
          <w:lang w:val="fr-CH"/>
        </w:rPr>
        <w:t xml:space="preserve"> </w:t>
      </w:r>
      <w:r w:rsidRPr="001F38E3">
        <w:rPr>
          <w:rFonts w:asciiTheme="majorHAnsi" w:eastAsiaTheme="majorEastAsia" w:hAnsiTheme="majorHAnsi" w:cstheme="majorBidi"/>
          <w:b/>
          <w:bCs w:val="0"/>
          <w:i/>
          <w:sz w:val="32"/>
          <w:szCs w:val="21"/>
          <w:lang w:val="fr-CH"/>
        </w:rPr>
        <w:t>sises dans le canton de Berne</w:t>
      </w:r>
    </w:p>
    <w:p w14:paraId="66149B0C" w14:textId="0C46F624" w:rsidR="005A4C16" w:rsidRPr="003F02FA" w:rsidRDefault="005A4C16" w:rsidP="003F02FA">
      <w:pPr>
        <w:spacing w:before="400" w:after="200"/>
        <w:rPr>
          <w:rFonts w:asciiTheme="majorHAnsi" w:hAnsiTheme="majorHAnsi"/>
          <w:b/>
          <w:i/>
          <w:sz w:val="32"/>
          <w:lang w:val="fr-CH"/>
        </w:rPr>
      </w:pPr>
      <w:r w:rsidRPr="001F38E3">
        <w:rPr>
          <w:rFonts w:ascii="Arial" w:eastAsia="Times New Roman" w:hAnsi="Arial" w:cs="Arial"/>
          <w:bCs w:val="0"/>
          <w:i/>
          <w:iCs/>
          <w:color w:val="000000"/>
          <w:spacing w:val="0"/>
          <w:sz w:val="28"/>
          <w:szCs w:val="28"/>
          <w:lang w:val="fr-CH" w:eastAsia="fr-CH"/>
        </w:rPr>
        <w:t>Sur la base du modèle</w:t>
      </w:r>
      <w:r w:rsidRPr="005A4C16">
        <w:rPr>
          <w:rFonts w:ascii="Arial" w:eastAsia="Times New Roman" w:hAnsi="Arial" w:cs="Arial"/>
          <w:bCs w:val="0"/>
          <w:i/>
          <w:iCs/>
          <w:color w:val="000000"/>
          <w:spacing w:val="0"/>
          <w:sz w:val="28"/>
          <w:szCs w:val="28"/>
          <w:lang w:val="fr-CH" w:eastAsia="fr-CH"/>
        </w:rPr>
        <w:t xml:space="preserve"> de règlement de la </w:t>
      </w:r>
      <w:r w:rsidR="00BA05BA">
        <w:rPr>
          <w:rFonts w:ascii="Arial" w:eastAsia="Times New Roman" w:hAnsi="Arial" w:cs="Arial"/>
          <w:bCs w:val="0"/>
          <w:i/>
          <w:iCs/>
          <w:color w:val="000000"/>
          <w:spacing w:val="0"/>
          <w:sz w:val="28"/>
          <w:szCs w:val="28"/>
          <w:lang w:val="fr-CH" w:eastAsia="fr-CH"/>
        </w:rPr>
        <w:t>C</w:t>
      </w:r>
      <w:r w:rsidRPr="005A4C16">
        <w:rPr>
          <w:rFonts w:ascii="Arial" w:eastAsia="Times New Roman" w:hAnsi="Arial" w:cs="Arial"/>
          <w:bCs w:val="0"/>
          <w:i/>
          <w:iCs/>
          <w:color w:val="000000"/>
          <w:spacing w:val="0"/>
          <w:sz w:val="28"/>
          <w:szCs w:val="28"/>
          <w:lang w:val="fr-CH" w:eastAsia="fr-CH"/>
        </w:rPr>
        <w:t xml:space="preserve">onférence suisse des impôts </w:t>
      </w:r>
      <w:r w:rsidRPr="001F38E3">
        <w:rPr>
          <w:rFonts w:ascii="Arial" w:eastAsia="Times New Roman" w:hAnsi="Arial" w:cs="Arial"/>
          <w:bCs w:val="0"/>
          <w:i/>
          <w:iCs/>
          <w:color w:val="000000"/>
          <w:spacing w:val="0"/>
          <w:sz w:val="28"/>
          <w:szCs w:val="28"/>
          <w:lang w:val="fr-CH" w:eastAsia="fr-CH"/>
        </w:rPr>
        <w:t>du 13</w:t>
      </w:r>
      <w:r w:rsidR="008C3467">
        <w:rPr>
          <w:rFonts w:ascii="Arial" w:eastAsia="Times New Roman" w:hAnsi="Arial" w:cs="Arial"/>
          <w:bCs w:val="0"/>
          <w:i/>
          <w:iCs/>
          <w:color w:val="000000"/>
          <w:spacing w:val="0"/>
          <w:sz w:val="28"/>
          <w:szCs w:val="28"/>
          <w:lang w:val="fr-CH" w:eastAsia="fr-CH"/>
        </w:rPr>
        <w:t> </w:t>
      </w:r>
      <w:r w:rsidRPr="001F38E3">
        <w:rPr>
          <w:rFonts w:ascii="Arial" w:eastAsia="Times New Roman" w:hAnsi="Arial" w:cs="Arial"/>
          <w:bCs w:val="0"/>
          <w:i/>
          <w:iCs/>
          <w:color w:val="000000"/>
          <w:spacing w:val="0"/>
          <w:sz w:val="28"/>
          <w:szCs w:val="28"/>
          <w:lang w:val="fr-CH" w:eastAsia="fr-CH"/>
        </w:rPr>
        <w:t xml:space="preserve">décembre 2021 </w:t>
      </w:r>
      <w:r w:rsidRPr="005A4C16">
        <w:rPr>
          <w:rFonts w:ascii="Arial" w:eastAsia="Times New Roman" w:hAnsi="Arial" w:cs="Arial"/>
          <w:bCs w:val="0"/>
          <w:i/>
          <w:iCs/>
          <w:color w:val="000000"/>
          <w:spacing w:val="0"/>
          <w:sz w:val="28"/>
          <w:szCs w:val="28"/>
          <w:lang w:val="fr-CH" w:eastAsia="fr-CH"/>
        </w:rPr>
        <w:t>(remplace la circulaire n</w:t>
      </w:r>
      <w:r w:rsidRPr="005A4C16">
        <w:rPr>
          <w:rFonts w:ascii="Arial" w:eastAsia="Times New Roman" w:hAnsi="Arial" w:cs="Arial"/>
          <w:bCs w:val="0"/>
          <w:i/>
          <w:iCs/>
          <w:color w:val="000000"/>
          <w:spacing w:val="0"/>
          <w:sz w:val="28"/>
          <w:szCs w:val="28"/>
          <w:vertAlign w:val="superscript"/>
          <w:lang w:val="fr-CH" w:eastAsia="fr-CH"/>
        </w:rPr>
        <w:t>o</w:t>
      </w:r>
      <w:r w:rsidRPr="005A4C16">
        <w:rPr>
          <w:rFonts w:ascii="Arial" w:eastAsia="Times New Roman" w:hAnsi="Arial" w:cs="Arial"/>
          <w:bCs w:val="0"/>
          <w:i/>
          <w:iCs/>
          <w:color w:val="000000"/>
          <w:spacing w:val="0"/>
          <w:sz w:val="28"/>
          <w:szCs w:val="28"/>
          <w:lang w:val="fr-CH" w:eastAsia="fr-CH"/>
        </w:rPr>
        <w:t xml:space="preserve"> 25</w:t>
      </w:r>
      <w:r w:rsidRPr="008C3467">
        <w:rPr>
          <w:rFonts w:ascii="Arial" w:hAnsi="Arial"/>
          <w:i/>
          <w:color w:val="000000"/>
          <w:spacing w:val="0"/>
          <w:sz w:val="28"/>
          <w:lang w:val="fr-CH"/>
        </w:rPr>
        <w:t xml:space="preserve"> de l’Administration fédérale des contributions </w:t>
      </w:r>
      <w:r w:rsidR="00BA05BA">
        <w:rPr>
          <w:rFonts w:ascii="Arial" w:hAnsi="Arial" w:cs="Arial"/>
          <w:i/>
          <w:color w:val="000000"/>
          <w:spacing w:val="0"/>
          <w:sz w:val="28"/>
          <w:lang w:val="fr-CH"/>
        </w:rPr>
        <w:t>[</w:t>
      </w:r>
      <w:r w:rsidRPr="008C3467">
        <w:rPr>
          <w:rFonts w:ascii="Arial" w:hAnsi="Arial"/>
          <w:i/>
          <w:color w:val="000000"/>
          <w:spacing w:val="0"/>
          <w:sz w:val="28"/>
          <w:lang w:val="fr-CH"/>
        </w:rPr>
        <w:t>AFC</w:t>
      </w:r>
      <w:r w:rsidR="00BA05BA">
        <w:rPr>
          <w:rFonts w:ascii="Arial" w:hAnsi="Arial" w:cs="Arial"/>
          <w:i/>
          <w:color w:val="000000"/>
          <w:spacing w:val="0"/>
          <w:sz w:val="28"/>
          <w:lang w:val="fr-CH"/>
        </w:rPr>
        <w:t>]</w:t>
      </w:r>
      <w:r w:rsidR="008C3467">
        <w:rPr>
          <w:rFonts w:ascii="Arial" w:hAnsi="Arial" w:cs="Arial"/>
          <w:i/>
          <w:color w:val="000000"/>
          <w:spacing w:val="0"/>
          <w:sz w:val="28"/>
          <w:lang w:val="fr-CH"/>
        </w:rPr>
        <w:t xml:space="preserve"> </w:t>
      </w:r>
      <w:r w:rsidRPr="008C3467">
        <w:rPr>
          <w:rFonts w:ascii="Arial" w:hAnsi="Arial"/>
          <w:i/>
          <w:color w:val="000000"/>
          <w:spacing w:val="0"/>
          <w:sz w:val="28"/>
          <w:lang w:val="fr-CH"/>
        </w:rPr>
        <w:t xml:space="preserve">et de la Conférence suisse des impôts </w:t>
      </w:r>
      <w:r w:rsidR="00BA05BA">
        <w:rPr>
          <w:rFonts w:ascii="Arial" w:hAnsi="Arial" w:cs="Arial"/>
          <w:i/>
          <w:color w:val="000000"/>
          <w:spacing w:val="0"/>
          <w:sz w:val="28"/>
          <w:lang w:val="fr-CH"/>
        </w:rPr>
        <w:t>[</w:t>
      </w:r>
      <w:r w:rsidRPr="008C3467">
        <w:rPr>
          <w:rFonts w:ascii="Arial" w:hAnsi="Arial"/>
          <w:i/>
          <w:color w:val="000000"/>
          <w:spacing w:val="0"/>
          <w:sz w:val="28"/>
          <w:lang w:val="fr-CH"/>
        </w:rPr>
        <w:t>CSI</w:t>
      </w:r>
      <w:r w:rsidR="00BA05BA">
        <w:rPr>
          <w:rFonts w:ascii="Arial" w:hAnsi="Arial" w:cs="Arial"/>
          <w:i/>
          <w:color w:val="000000"/>
          <w:spacing w:val="0"/>
          <w:sz w:val="28"/>
          <w:lang w:val="fr-CH"/>
        </w:rPr>
        <w:t>]</w:t>
      </w:r>
      <w:r w:rsidRPr="008C3467">
        <w:rPr>
          <w:rFonts w:ascii="Arial" w:hAnsi="Arial"/>
          <w:i/>
          <w:color w:val="000000"/>
          <w:spacing w:val="0"/>
          <w:sz w:val="28"/>
          <w:lang w:val="fr-CH"/>
        </w:rPr>
        <w:t xml:space="preserve"> du 18 janvier 2008</w:t>
      </w:r>
      <w:r w:rsidRPr="005A4C16">
        <w:rPr>
          <w:i/>
          <w:iCs/>
          <w:color w:val="000000"/>
          <w:sz w:val="28"/>
          <w:szCs w:val="28"/>
          <w:lang w:val="fr-CH" w:eastAsia="fr-CH"/>
        </w:rPr>
        <w:t>)</w:t>
      </w:r>
    </w:p>
    <w:p w14:paraId="1D14E365" w14:textId="525B4E46" w:rsidR="003F02FA" w:rsidRPr="003F02FA" w:rsidRDefault="003F02FA" w:rsidP="003F02FA">
      <w:pPr>
        <w:spacing w:after="400"/>
        <w:rPr>
          <w:rFonts w:ascii="Arial" w:hAnsi="Arial" w:cs="Arial"/>
          <w:b/>
          <w:i/>
          <w:color w:val="000000"/>
          <w:sz w:val="26"/>
          <w:szCs w:val="26"/>
          <w:lang w:val="fr-FR"/>
        </w:rPr>
      </w:pPr>
      <w:r w:rsidRPr="003F02FA">
        <w:rPr>
          <w:rFonts w:ascii="Arial" w:hAnsi="Arial" w:cs="Arial"/>
          <w:b/>
          <w:i/>
          <w:color w:val="000000"/>
          <w:sz w:val="26"/>
          <w:szCs w:val="26"/>
          <w:lang w:val="fr-FR"/>
        </w:rPr>
        <w:t>Modèle de règlement des remboursements de frais pour les organisations sans but lucratif (OSBL)</w:t>
      </w:r>
    </w:p>
    <w:p w14:paraId="763DA665" w14:textId="490F3C94" w:rsidR="003F02FA" w:rsidRPr="003F02FA" w:rsidRDefault="003F02FA" w:rsidP="003F02FA">
      <w:pPr>
        <w:rPr>
          <w:b/>
          <w:i/>
          <w:color w:val="000000"/>
          <w:lang w:val="fr-CH"/>
        </w:rPr>
      </w:pPr>
      <w:r w:rsidRPr="003F02FA">
        <w:rPr>
          <w:b/>
          <w:i/>
          <w:color w:val="000000"/>
          <w:lang w:val="fr-CH"/>
        </w:rPr>
        <w:t>Conditions générales</w:t>
      </w:r>
    </w:p>
    <w:p w14:paraId="362564FB" w14:textId="3373899F" w:rsidR="003F02FA" w:rsidRPr="003F02FA" w:rsidRDefault="003F02FA" w:rsidP="003F02FA">
      <w:pPr>
        <w:rPr>
          <w:i/>
          <w:color w:val="000000"/>
          <w:lang w:val="fr-FR"/>
        </w:rPr>
      </w:pPr>
      <w:r>
        <w:rPr>
          <w:i/>
          <w:color w:val="000000"/>
          <w:lang w:val="fr-FR"/>
        </w:rPr>
        <w:t xml:space="preserve">1. </w:t>
      </w:r>
      <w:r w:rsidRPr="003F02FA">
        <w:rPr>
          <w:i/>
          <w:color w:val="000000"/>
          <w:lang w:val="fr-FR"/>
        </w:rPr>
        <w:t>Organisations sans but lucratif</w:t>
      </w:r>
    </w:p>
    <w:p w14:paraId="539FC76D" w14:textId="77777777" w:rsidR="003F02FA" w:rsidRPr="003F02FA" w:rsidRDefault="003F02FA" w:rsidP="003F02FA">
      <w:pPr>
        <w:rPr>
          <w:i/>
          <w:color w:val="000000"/>
          <w:lang w:val="fr-FR"/>
        </w:rPr>
      </w:pPr>
      <w:r w:rsidRPr="003F02FA">
        <w:rPr>
          <w:i/>
          <w:color w:val="000000"/>
          <w:lang w:val="fr-FR"/>
        </w:rPr>
        <w:t>Les organisations sans but lucratif sont des institutions ayant un but idéal, public ou d’utilité publique qui ne poursuivent pas de but lucratif.</w:t>
      </w:r>
    </w:p>
    <w:p w14:paraId="33B27D0F" w14:textId="77777777" w:rsidR="003F02FA" w:rsidRPr="003F02FA" w:rsidRDefault="003F02FA" w:rsidP="003F02FA">
      <w:pPr>
        <w:rPr>
          <w:i/>
          <w:color w:val="000000"/>
          <w:lang w:val="fr-FR"/>
        </w:rPr>
      </w:pPr>
      <w:r w:rsidRPr="003F02FA">
        <w:rPr>
          <w:i/>
          <w:color w:val="000000"/>
          <w:lang w:val="fr-FR"/>
        </w:rPr>
        <w:t>Les associations locales et les fondations font notamment partie de ces organisations à but idéal. Dans de telles organisations, beaucoup de services sont rendus à titre bénévole sans entraîner le versement d’une compensation. Il est précisé ci-après pour quels types de prestations un certificat de salaire doit être délivré.</w:t>
      </w:r>
    </w:p>
    <w:p w14:paraId="4E8BD8FC" w14:textId="77777777" w:rsidR="003F02FA" w:rsidRPr="003F02FA" w:rsidRDefault="003F02FA" w:rsidP="003F02FA">
      <w:pPr>
        <w:rPr>
          <w:i/>
          <w:color w:val="000000"/>
          <w:lang w:val="fr-FR"/>
        </w:rPr>
      </w:pPr>
      <w:r>
        <w:rPr>
          <w:i/>
          <w:color w:val="000000"/>
          <w:lang w:val="fr-FR"/>
        </w:rPr>
        <w:t xml:space="preserve">2. </w:t>
      </w:r>
      <w:r w:rsidRPr="003F02FA">
        <w:rPr>
          <w:i/>
          <w:color w:val="000000"/>
          <w:lang w:val="fr-FR"/>
        </w:rPr>
        <w:t>Travail volontaire exercé à titre bénévole</w:t>
      </w:r>
    </w:p>
    <w:p w14:paraId="661016E2" w14:textId="77777777" w:rsidR="003F02FA" w:rsidRPr="003F02FA" w:rsidRDefault="003F02FA" w:rsidP="003F02FA">
      <w:pPr>
        <w:rPr>
          <w:i/>
          <w:color w:val="000000"/>
          <w:lang w:val="fr-FR"/>
        </w:rPr>
      </w:pPr>
      <w:r w:rsidRPr="003F02FA">
        <w:rPr>
          <w:i/>
          <w:color w:val="000000"/>
          <w:lang w:val="fr-FR"/>
        </w:rPr>
        <w:t>Si l’activité effectuée volontairement, soit l’activité exercée à titre bénévole, ne donne lieu à aucun dédommagement, aucun certificat de salaire ne doit être en principe établi.</w:t>
      </w:r>
    </w:p>
    <w:p w14:paraId="124AC60E" w14:textId="77777777" w:rsidR="003F02FA" w:rsidRPr="003F02FA" w:rsidRDefault="003F02FA" w:rsidP="003F02FA">
      <w:pPr>
        <w:rPr>
          <w:i/>
          <w:color w:val="000000"/>
          <w:lang w:val="fr-FR"/>
        </w:rPr>
      </w:pPr>
      <w:r w:rsidRPr="003F02FA">
        <w:rPr>
          <w:i/>
          <w:color w:val="000000"/>
          <w:lang w:val="fr-FR"/>
        </w:rPr>
        <w:t>Si des dédommagements ne sont versés qu’en application des dispositions du règlement des remboursements de frais ci-après (couverture des frais, dépenses), aucun certificat de salaire ne doit être établi.</w:t>
      </w:r>
    </w:p>
    <w:p w14:paraId="6BC24296" w14:textId="70763136" w:rsidR="003F02FA" w:rsidRPr="003F02FA" w:rsidRDefault="003F02FA" w:rsidP="003F02FA">
      <w:pPr>
        <w:rPr>
          <w:i/>
          <w:color w:val="000000"/>
          <w:lang w:val="fr-FR"/>
        </w:rPr>
      </w:pPr>
      <w:r w:rsidRPr="003F02FA">
        <w:rPr>
          <w:i/>
          <w:color w:val="000000"/>
          <w:lang w:val="fr-FR"/>
        </w:rPr>
        <w:t>Si des dédommagements pour des services rendus sont versés en plus des dédommagements prévus par le règlement des remboursements des frais, un certificat de salaire doit toujours être établi.</w:t>
      </w:r>
    </w:p>
    <w:p w14:paraId="16816CE8" w14:textId="0695F0BC" w:rsidR="003F02FA" w:rsidRPr="003F02FA" w:rsidRDefault="003F02FA" w:rsidP="003F02FA">
      <w:pPr>
        <w:rPr>
          <w:i/>
          <w:color w:val="000000"/>
          <w:lang w:val="fr-FR"/>
        </w:rPr>
      </w:pPr>
      <w:r>
        <w:rPr>
          <w:i/>
          <w:color w:val="000000"/>
          <w:lang w:val="fr-FR"/>
        </w:rPr>
        <w:t xml:space="preserve">3. </w:t>
      </w:r>
      <w:r w:rsidRPr="003F02FA">
        <w:rPr>
          <w:i/>
          <w:color w:val="000000"/>
          <w:lang w:val="fr-FR"/>
        </w:rPr>
        <w:t>Dédommagement pour frais (couverture de frais)</w:t>
      </w:r>
    </w:p>
    <w:p w14:paraId="7E3BAFDB" w14:textId="0695F0BC" w:rsidR="003F02FA" w:rsidRPr="003F02FA" w:rsidRDefault="003F02FA" w:rsidP="003F02FA">
      <w:pPr>
        <w:rPr>
          <w:i/>
          <w:color w:val="000000"/>
          <w:lang w:val="fr-FR"/>
        </w:rPr>
      </w:pPr>
      <w:r w:rsidRPr="003F02FA">
        <w:rPr>
          <w:i/>
          <w:color w:val="000000"/>
          <w:lang w:val="fr-FR"/>
        </w:rPr>
        <w:t>Si les frais en relation directe avec l’exercice de l’activité bénévole sont remboursés, un certificat de salaire doit être en principe délivré. Afin d’éviter toutefois un coût disproportionné, aucun certificat de salaire ne doit être établi pour les travailleurs bénévoles auxquels seuls les frais qui sont en rapport avec leur activité sont couverts, lorsque les conditions du modèle de règlement des remboursements des frais pour les OSBL sont observées. Dans ce cas, un règlement interne de frais, non soumis à l’approbation des autorités fiscales, doit être établi et présenté ou remis uniquement à la requête de l’autorité fiscale.</w:t>
      </w:r>
    </w:p>
    <w:p w14:paraId="52D671DF" w14:textId="77777777" w:rsidR="003F02FA" w:rsidRPr="003F02FA" w:rsidRDefault="003F02FA" w:rsidP="003F02FA">
      <w:pPr>
        <w:rPr>
          <w:i/>
          <w:color w:val="000000"/>
          <w:lang w:val="fr-FR"/>
        </w:rPr>
      </w:pPr>
      <w:r w:rsidRPr="003F02FA">
        <w:rPr>
          <w:i/>
          <w:color w:val="000000"/>
          <w:lang w:val="fr-FR"/>
        </w:rPr>
        <w:t>En cas de non-respect des conditions générales conformément au modèle de règlement des remboursements des frais pour les OSBL, un certificat de salaire doit être fourni.</w:t>
      </w:r>
    </w:p>
    <w:p w14:paraId="0732C397" w14:textId="77777777" w:rsidR="003F02FA" w:rsidRPr="003F02FA" w:rsidRDefault="003F02FA" w:rsidP="003F02FA">
      <w:pPr>
        <w:rPr>
          <w:i/>
          <w:color w:val="000000"/>
          <w:lang w:val="fr-FR"/>
        </w:rPr>
      </w:pPr>
      <w:r>
        <w:rPr>
          <w:i/>
          <w:color w:val="000000"/>
          <w:lang w:val="fr-FR"/>
        </w:rPr>
        <w:t xml:space="preserve">4. </w:t>
      </w:r>
      <w:r w:rsidRPr="003F02FA">
        <w:rPr>
          <w:i/>
          <w:color w:val="000000"/>
          <w:lang w:val="fr-FR"/>
        </w:rPr>
        <w:t xml:space="preserve">Règlement des remboursements </w:t>
      </w:r>
      <w:proofErr w:type="gramStart"/>
      <w:r w:rsidRPr="003F02FA">
        <w:rPr>
          <w:i/>
          <w:color w:val="000000"/>
          <w:lang w:val="fr-FR"/>
        </w:rPr>
        <w:t>des frais agréé</w:t>
      </w:r>
      <w:proofErr w:type="gramEnd"/>
    </w:p>
    <w:p w14:paraId="0D5AE8F9" w14:textId="7DD45F33" w:rsidR="00973177" w:rsidRPr="001F38E3" w:rsidRDefault="003F02FA" w:rsidP="003F02FA">
      <w:pPr>
        <w:rPr>
          <w:sz w:val="32"/>
          <w:lang w:val="fr-CH"/>
        </w:rPr>
        <w:sectPr w:rsidR="00973177" w:rsidRPr="001F38E3" w:rsidSect="003F02FA">
          <w:headerReference w:type="even" r:id="rId8"/>
          <w:headerReference w:type="default" r:id="rId9"/>
          <w:footerReference w:type="even" r:id="rId10"/>
          <w:footerReference w:type="default" r:id="rId11"/>
          <w:headerReference w:type="first" r:id="rId12"/>
          <w:footerReference w:type="first" r:id="rId13"/>
          <w:pgSz w:w="11906" w:h="16838"/>
          <w:pgMar w:top="1276" w:right="567" w:bottom="709" w:left="1361" w:header="482" w:footer="454" w:gutter="0"/>
          <w:cols w:space="708"/>
          <w:docGrid w:linePitch="360"/>
        </w:sectPr>
      </w:pPr>
      <w:r w:rsidRPr="003F02FA">
        <w:rPr>
          <w:i/>
          <w:color w:val="000000"/>
          <w:lang w:val="fr-FR"/>
        </w:rPr>
        <w:t>Lorsque la sécurité du droit l’impose ou si des particularités fondées sur le modèle de règlement des remboursements de frais sont nécessaires, les OSBL peuvent soumettre pour agrément leurs règlements de frais au canton du siège.</w:t>
      </w:r>
    </w:p>
    <w:p w14:paraId="73A843C3" w14:textId="6EBCE8F3" w:rsidR="00F36517" w:rsidRPr="008C3467" w:rsidRDefault="006C2C2B" w:rsidP="008C3467">
      <w:pPr>
        <w:pStyle w:val="berschrift1"/>
        <w:tabs>
          <w:tab w:val="left" w:pos="6549"/>
        </w:tabs>
        <w:rPr>
          <w:b w:val="0"/>
          <w:sz w:val="32"/>
          <w:lang w:val="fr-CH"/>
        </w:rPr>
      </w:pPr>
      <w:r w:rsidRPr="008C3467">
        <w:rPr>
          <w:sz w:val="32"/>
          <w:lang w:val="fr-CH"/>
        </w:rPr>
        <w:lastRenderedPageBreak/>
        <w:t>Règlement des remboursements de frais</w:t>
      </w:r>
      <w:r w:rsidRPr="001F38E3">
        <w:rPr>
          <w:sz w:val="32"/>
          <w:lang w:val="fr-CH"/>
        </w:rPr>
        <w:t> </w:t>
      </w:r>
      <w:r w:rsidR="008B51CE" w:rsidRPr="001F38E3">
        <w:rPr>
          <w:sz w:val="32"/>
          <w:lang w:val="fr-CH"/>
        </w:rPr>
        <w:tab/>
      </w:r>
    </w:p>
    <w:p w14:paraId="193C8F98" w14:textId="47CEA2BD" w:rsidR="00F36517" w:rsidRPr="008C3467" w:rsidRDefault="00253B35" w:rsidP="008C3467">
      <w:pPr>
        <w:pStyle w:val="berschrift1"/>
        <w:rPr>
          <w:b w:val="0"/>
          <w:i/>
          <w:color w:val="0070C0"/>
          <w:sz w:val="24"/>
          <w:lang w:val="fr-CH"/>
        </w:rPr>
      </w:pPr>
      <w:r w:rsidRPr="001F38E3">
        <w:rPr>
          <w:i/>
          <w:color w:val="0070C0"/>
          <w:sz w:val="24"/>
          <w:lang w:val="fr-CH"/>
        </w:rPr>
        <w:t>[</w:t>
      </w:r>
      <w:r w:rsidR="006C2C2B" w:rsidRPr="001F38E3">
        <w:rPr>
          <w:i/>
          <w:color w:val="0070C0"/>
          <w:sz w:val="24"/>
          <w:lang w:val="fr-CH"/>
        </w:rPr>
        <w:t>insérer le nom</w:t>
      </w:r>
      <w:r w:rsidR="006C2C2B" w:rsidRPr="008C3467">
        <w:rPr>
          <w:i/>
          <w:color w:val="0070C0"/>
          <w:sz w:val="24"/>
          <w:lang w:val="fr-CH"/>
        </w:rPr>
        <w:t xml:space="preserve"> de l’organisation</w:t>
      </w:r>
      <w:r w:rsidR="006C2C2B" w:rsidRPr="001F38E3">
        <w:rPr>
          <w:i/>
          <w:color w:val="0070C0"/>
          <w:sz w:val="24"/>
          <w:lang w:val="fr-CH"/>
        </w:rPr>
        <w:t xml:space="preserve"> à but non lucratif</w:t>
      </w:r>
      <w:r w:rsidR="00F36517" w:rsidRPr="001F38E3">
        <w:rPr>
          <w:i/>
          <w:color w:val="0070C0"/>
          <w:sz w:val="24"/>
          <w:lang w:val="fr-CH"/>
        </w:rPr>
        <w:t>]</w:t>
      </w:r>
    </w:p>
    <w:p w14:paraId="435D8885" w14:textId="5D46181B" w:rsidR="00F36517" w:rsidRPr="008C3467" w:rsidRDefault="00C01290" w:rsidP="008C3467">
      <w:pPr>
        <w:pStyle w:val="H1"/>
        <w:rPr>
          <w:b w:val="0"/>
          <w:lang w:val="fr-CH"/>
        </w:rPr>
      </w:pPr>
      <w:r w:rsidRPr="008C3467">
        <w:rPr>
          <w:lang w:val="fr-CH"/>
        </w:rPr>
        <w:t>Généralités</w:t>
      </w:r>
    </w:p>
    <w:p w14:paraId="764B2909" w14:textId="6517AFC7" w:rsidR="00F36517" w:rsidRPr="008C3467" w:rsidRDefault="00C01290" w:rsidP="008C3467">
      <w:pPr>
        <w:pStyle w:val="berschrift2nummeriert"/>
        <w:rPr>
          <w:b w:val="0"/>
          <w:lang w:val="fr-CH"/>
        </w:rPr>
      </w:pPr>
      <w:r w:rsidRPr="008C3467">
        <w:rPr>
          <w:lang w:val="fr-CH"/>
        </w:rPr>
        <w:t>Champ d’application</w:t>
      </w:r>
    </w:p>
    <w:p w14:paraId="7ABC5D51" w14:textId="05F92146" w:rsidR="00C01290" w:rsidRPr="008C3467" w:rsidRDefault="00170407" w:rsidP="00AC5176">
      <w:pPr>
        <w:rPr>
          <w:rFonts w:ascii="Arial" w:eastAsia="Times New Roman" w:hAnsi="Arial" w:cs="Arial"/>
          <w:bCs w:val="0"/>
          <w:spacing w:val="0"/>
          <w:sz w:val="22"/>
          <w:szCs w:val="20"/>
          <w:lang w:val="fr-CH" w:eastAsia="de-CH"/>
        </w:rPr>
      </w:pPr>
      <w:r w:rsidRPr="008E4E13">
        <w:rPr>
          <w:szCs w:val="21"/>
          <w:lang w:val="fr-CH"/>
        </w:rPr>
        <w:t>Le présent règlement des remboursements de frais s</w:t>
      </w:r>
      <w:r w:rsidRPr="009E24BA">
        <w:rPr>
          <w:szCs w:val="21"/>
          <w:lang w:val="fr-CH"/>
        </w:rPr>
        <w:t>’</w:t>
      </w:r>
      <w:r w:rsidRPr="008E4E13">
        <w:rPr>
          <w:szCs w:val="21"/>
          <w:lang w:val="fr-CH"/>
        </w:rPr>
        <w:t xml:space="preserve">applique </w:t>
      </w:r>
      <w:r w:rsidRPr="008E4E13">
        <w:rPr>
          <w:rFonts w:ascii="Arial" w:hAnsi="Arial" w:cs="Arial"/>
          <w:szCs w:val="21"/>
          <w:lang w:val="fr-CH"/>
        </w:rPr>
        <w:t>à l</w:t>
      </w:r>
      <w:r w:rsidRPr="009E24BA">
        <w:rPr>
          <w:szCs w:val="21"/>
          <w:lang w:val="fr-CH"/>
        </w:rPr>
        <w:t>’</w:t>
      </w:r>
      <w:r w:rsidRPr="008E4E13">
        <w:rPr>
          <w:rFonts w:ascii="Arial" w:hAnsi="Arial" w:cs="Arial"/>
          <w:szCs w:val="21"/>
          <w:lang w:val="fr-CH"/>
        </w:rPr>
        <w:t>ensemble des employées et employés (ci-après : les employés)</w:t>
      </w:r>
      <w:r>
        <w:rPr>
          <w:rFonts w:ascii="Arial" w:hAnsi="Arial" w:cs="Arial"/>
          <w:szCs w:val="21"/>
          <w:lang w:val="fr-CH"/>
        </w:rPr>
        <w:t xml:space="preserve"> </w:t>
      </w:r>
      <w:r w:rsidR="00C01290" w:rsidRPr="008C3467">
        <w:rPr>
          <w:lang w:val="fr-CH"/>
        </w:rPr>
        <w:t>exerçant une activité bénévole pour le compte de</w:t>
      </w:r>
      <w:r w:rsidR="00AC5176" w:rsidRPr="008C3467">
        <w:rPr>
          <w:lang w:val="fr-CH"/>
        </w:rPr>
        <w:t xml:space="preserve"> </w:t>
      </w:r>
      <w:r w:rsidR="00AC5176" w:rsidRPr="001F38E3">
        <w:rPr>
          <w:i/>
          <w:color w:val="0070C0"/>
          <w:lang w:val="fr-CH"/>
        </w:rPr>
        <w:t>[</w:t>
      </w:r>
      <w:r w:rsidR="00C01290" w:rsidRPr="001F38E3">
        <w:rPr>
          <w:i/>
          <w:color w:val="0070C0"/>
          <w:lang w:val="fr-CH"/>
        </w:rPr>
        <w:t>insérer le nom de l’organisation à but non lucrat</w:t>
      </w:r>
      <w:r w:rsidR="00AC5176" w:rsidRPr="001F38E3">
        <w:rPr>
          <w:i/>
          <w:color w:val="0070C0"/>
          <w:lang w:val="fr-CH"/>
        </w:rPr>
        <w:t>if]</w:t>
      </w:r>
      <w:r w:rsidR="00C01290" w:rsidRPr="001F38E3">
        <w:rPr>
          <w:lang w:val="fr-CH"/>
        </w:rPr>
        <w:t>.</w:t>
      </w:r>
    </w:p>
    <w:p w14:paraId="2754E789" w14:textId="5F7034E5" w:rsidR="00C01290" w:rsidRPr="008C3467" w:rsidRDefault="00C01290" w:rsidP="00AC5176">
      <w:pPr>
        <w:rPr>
          <w:rFonts w:ascii="Arial" w:eastAsia="Times New Roman" w:hAnsi="Arial" w:cs="Arial"/>
          <w:bCs w:val="0"/>
          <w:spacing w:val="0"/>
          <w:sz w:val="22"/>
          <w:szCs w:val="20"/>
          <w:lang w:val="fr-CH" w:eastAsia="de-CH"/>
        </w:rPr>
      </w:pPr>
      <w:r w:rsidRPr="008C3467">
        <w:rPr>
          <w:lang w:val="fr-CH"/>
        </w:rPr>
        <w:t>Est réputé</w:t>
      </w:r>
      <w:r w:rsidR="007522D0" w:rsidRPr="008C3467">
        <w:rPr>
          <w:lang w:val="fr-CH"/>
        </w:rPr>
        <w:t>e</w:t>
      </w:r>
      <w:r w:rsidRPr="008C3467">
        <w:rPr>
          <w:lang w:val="fr-CH"/>
        </w:rPr>
        <w:t xml:space="preserve"> bénévole </w:t>
      </w:r>
      <w:r w:rsidRPr="001F38E3">
        <w:rPr>
          <w:lang w:val="fr-CH"/>
        </w:rPr>
        <w:t>l'activité</w:t>
      </w:r>
      <w:r w:rsidRPr="008C3467">
        <w:rPr>
          <w:lang w:val="fr-CH"/>
        </w:rPr>
        <w:t xml:space="preserve"> exercée sans indemnisation. Seules les dépenses engendrées par l’exercice de cette activité sont indemnisées.</w:t>
      </w:r>
    </w:p>
    <w:p w14:paraId="032198BF" w14:textId="0CA91BD9" w:rsidR="00F36517" w:rsidRPr="008C3467" w:rsidRDefault="00F36517" w:rsidP="008C3467">
      <w:pPr>
        <w:pStyle w:val="berschrift2nummeriert"/>
        <w:rPr>
          <w:b w:val="0"/>
          <w:lang w:val="fr-CH"/>
        </w:rPr>
      </w:pPr>
      <w:r w:rsidRPr="008C3467">
        <w:rPr>
          <w:lang w:val="fr-CH"/>
        </w:rPr>
        <w:t>D</w:t>
      </w:r>
      <w:r w:rsidR="00AC5176" w:rsidRPr="008C3467">
        <w:rPr>
          <w:lang w:val="fr-CH"/>
        </w:rPr>
        <w:t>é</w:t>
      </w:r>
      <w:r w:rsidRPr="008C3467">
        <w:rPr>
          <w:lang w:val="fr-CH"/>
        </w:rPr>
        <w:t xml:space="preserve">finition </w:t>
      </w:r>
      <w:r w:rsidR="00AC5176" w:rsidRPr="008C3467">
        <w:rPr>
          <w:lang w:val="fr-CH"/>
        </w:rPr>
        <w:t>de la notion de frais</w:t>
      </w:r>
    </w:p>
    <w:p w14:paraId="4C8BF789" w14:textId="6EAA29C7" w:rsidR="00253B35" w:rsidRPr="008C3467" w:rsidRDefault="007522D0" w:rsidP="00F36517">
      <w:pPr>
        <w:rPr>
          <w:rFonts w:ascii="Arial" w:eastAsia="Times New Roman" w:hAnsi="Arial" w:cs="Arial"/>
          <w:bCs w:val="0"/>
          <w:spacing w:val="0"/>
          <w:sz w:val="22"/>
          <w:szCs w:val="20"/>
          <w:lang w:val="fr-CH" w:eastAsia="de-CH"/>
        </w:rPr>
      </w:pPr>
      <w:r w:rsidRPr="008C3467">
        <w:rPr>
          <w:lang w:val="fr-CH"/>
        </w:rPr>
        <w:t>Les dépenses engagées dans le cadre de l’activité bénévole sont considérées comme frais</w:t>
      </w:r>
    </w:p>
    <w:p w14:paraId="45AD3531" w14:textId="1D3480E0" w:rsidR="006F3BFE" w:rsidRPr="008C3467" w:rsidRDefault="007522D0" w:rsidP="008C3467">
      <w:pPr>
        <w:rPr>
          <w:rFonts w:ascii="Arial" w:eastAsia="Times New Roman" w:hAnsi="Arial" w:cs="Arial"/>
          <w:bCs w:val="0"/>
          <w:spacing w:val="0"/>
          <w:sz w:val="22"/>
          <w:szCs w:val="20"/>
          <w:lang w:val="fr-CH" w:eastAsia="de-CH"/>
        </w:rPr>
      </w:pPr>
      <w:r w:rsidRPr="008C3467">
        <w:rPr>
          <w:lang w:val="fr-CH"/>
        </w:rPr>
        <w:t>Les dépenses suivantes sont remboursées </w:t>
      </w:r>
      <w:r w:rsidR="00253B35" w:rsidRPr="008C3467">
        <w:rPr>
          <w:lang w:val="fr-CH"/>
        </w:rPr>
        <w:t>:</w:t>
      </w:r>
    </w:p>
    <w:p w14:paraId="20DE7D22" w14:textId="1111A969" w:rsidR="00F36517" w:rsidRPr="008C3467" w:rsidRDefault="007522D0" w:rsidP="008C3467">
      <w:pPr>
        <w:pStyle w:val="Listenabsatz"/>
        <w:numPr>
          <w:ilvl w:val="0"/>
          <w:numId w:val="30"/>
        </w:numPr>
        <w:tabs>
          <w:tab w:val="left" w:pos="3119"/>
        </w:tabs>
        <w:rPr>
          <w:lang w:val="fr-CH"/>
        </w:rPr>
      </w:pPr>
      <w:r w:rsidRPr="008C3467">
        <w:rPr>
          <w:lang w:val="fr-CH"/>
        </w:rPr>
        <w:t>frais de déplacement</w:t>
      </w:r>
      <w:r w:rsidR="006F3BFE" w:rsidRPr="008C3467">
        <w:rPr>
          <w:lang w:val="fr-CH"/>
        </w:rPr>
        <w:tab/>
      </w:r>
      <w:r w:rsidRPr="001F38E3">
        <w:rPr>
          <w:szCs w:val="21"/>
          <w:lang w:val="fr-CH"/>
        </w:rPr>
        <w:tab/>
      </w:r>
      <w:r w:rsidRPr="001F38E3">
        <w:rPr>
          <w:szCs w:val="21"/>
          <w:lang w:val="fr-CH"/>
        </w:rPr>
        <w:tab/>
      </w:r>
      <w:r w:rsidRPr="008C3467">
        <w:rPr>
          <w:lang w:val="fr-CH"/>
        </w:rPr>
        <w:t>chiffre 2 ci-après</w:t>
      </w:r>
    </w:p>
    <w:p w14:paraId="12733D26" w14:textId="6D9CED32" w:rsidR="006F3BFE" w:rsidRPr="008C3467" w:rsidRDefault="007522D0" w:rsidP="008C3467">
      <w:pPr>
        <w:pStyle w:val="Listenabsatz"/>
        <w:numPr>
          <w:ilvl w:val="0"/>
          <w:numId w:val="30"/>
        </w:numPr>
        <w:tabs>
          <w:tab w:val="left" w:pos="3119"/>
        </w:tabs>
        <w:rPr>
          <w:lang w:val="fr-CH"/>
        </w:rPr>
      </w:pPr>
      <w:r w:rsidRPr="008C3467">
        <w:rPr>
          <w:lang w:val="fr-CH"/>
        </w:rPr>
        <w:t>frais de repas pris à l’extérieur</w:t>
      </w:r>
      <w:r w:rsidR="006F3BFE" w:rsidRPr="008C3467">
        <w:rPr>
          <w:lang w:val="fr-CH"/>
        </w:rPr>
        <w:tab/>
      </w:r>
      <w:r w:rsidRPr="008C3467">
        <w:rPr>
          <w:lang w:val="fr-CH"/>
        </w:rPr>
        <w:t>chiffre 3 ci-après</w:t>
      </w:r>
      <w:r w:rsidRPr="001F38E3">
        <w:rPr>
          <w:szCs w:val="21"/>
          <w:lang w:val="fr-CH"/>
        </w:rPr>
        <w:tab/>
      </w:r>
    </w:p>
    <w:p w14:paraId="3EFD7531" w14:textId="38447F04" w:rsidR="006F3BFE" w:rsidRPr="008C3467" w:rsidRDefault="007522D0" w:rsidP="008C3467">
      <w:pPr>
        <w:pStyle w:val="Listenabsatz"/>
        <w:numPr>
          <w:ilvl w:val="0"/>
          <w:numId w:val="30"/>
        </w:numPr>
        <w:tabs>
          <w:tab w:val="left" w:pos="3119"/>
        </w:tabs>
        <w:rPr>
          <w:lang w:val="fr-CH"/>
        </w:rPr>
      </w:pPr>
      <w:r w:rsidRPr="008C3467">
        <w:rPr>
          <w:lang w:val="fr-CH"/>
        </w:rPr>
        <w:t>autres frais</w:t>
      </w:r>
      <w:r w:rsidR="00253B35" w:rsidRPr="008C3467">
        <w:rPr>
          <w:lang w:val="fr-CH"/>
        </w:rPr>
        <w:tab/>
      </w:r>
      <w:r w:rsidRPr="001F38E3">
        <w:rPr>
          <w:szCs w:val="21"/>
          <w:lang w:val="fr-CH"/>
        </w:rPr>
        <w:tab/>
      </w:r>
      <w:r w:rsidRPr="001F38E3">
        <w:rPr>
          <w:szCs w:val="21"/>
          <w:lang w:val="fr-CH"/>
        </w:rPr>
        <w:tab/>
      </w:r>
      <w:r w:rsidRPr="008C3467">
        <w:rPr>
          <w:lang w:val="fr-CH"/>
        </w:rPr>
        <w:t>chiffre 4 ci-après</w:t>
      </w:r>
    </w:p>
    <w:p w14:paraId="1C85AA40" w14:textId="202C1D72" w:rsidR="00F36517" w:rsidRPr="008C3467" w:rsidRDefault="007522D0" w:rsidP="008C3467">
      <w:pPr>
        <w:pStyle w:val="berschrift2nummeriert"/>
        <w:rPr>
          <w:b w:val="0"/>
          <w:lang w:val="fr-CH"/>
        </w:rPr>
      </w:pPr>
      <w:r w:rsidRPr="008C3467">
        <w:rPr>
          <w:lang w:val="fr-CH"/>
        </w:rPr>
        <w:t>Remboursement de frais</w:t>
      </w:r>
    </w:p>
    <w:p w14:paraId="0F4F2BA8" w14:textId="6D331CF4" w:rsidR="007522D0" w:rsidRPr="008C3467" w:rsidRDefault="007522D0" w:rsidP="008C3467">
      <w:pPr>
        <w:rPr>
          <w:rFonts w:ascii="Arial" w:eastAsia="Times New Roman" w:hAnsi="Arial" w:cs="Arial"/>
          <w:bCs w:val="0"/>
          <w:spacing w:val="0"/>
          <w:sz w:val="22"/>
          <w:szCs w:val="20"/>
          <w:lang w:val="fr-CH" w:eastAsia="de-CH"/>
        </w:rPr>
      </w:pPr>
      <w:r w:rsidRPr="008C3467">
        <w:rPr>
          <w:lang w:val="fr-CH"/>
        </w:rPr>
        <w:t>En règle générale, les frais sont</w:t>
      </w:r>
      <w:r w:rsidRPr="001F38E3">
        <w:rPr>
          <w:szCs w:val="21"/>
          <w:lang w:val="fr-CH"/>
        </w:rPr>
        <w:t xml:space="preserve"> </w:t>
      </w:r>
      <w:r w:rsidRPr="008C3467">
        <w:rPr>
          <w:lang w:val="fr-CH"/>
        </w:rPr>
        <w:t>remboursés à concurrence de leur montant effectif et sur présentation des justificatifs originaux. Les remboursements forfaitaires ne sont possibles que dans les cas exceptionnels énumérés ci-après.</w:t>
      </w:r>
    </w:p>
    <w:p w14:paraId="5422C218" w14:textId="5CEAA251" w:rsidR="00F36517" w:rsidRPr="008C3467" w:rsidRDefault="007522D0" w:rsidP="008C3467">
      <w:pPr>
        <w:pStyle w:val="H1"/>
        <w:rPr>
          <w:b w:val="0"/>
          <w:lang w:val="fr-CH"/>
        </w:rPr>
      </w:pPr>
      <w:r w:rsidRPr="008C3467">
        <w:rPr>
          <w:lang w:val="fr-CH"/>
        </w:rPr>
        <w:t>Frais de déplacement</w:t>
      </w:r>
      <w:r w:rsidRPr="004F39AE">
        <w:rPr>
          <w:lang w:val="fr-CH"/>
        </w:rPr>
        <w:t xml:space="preserve"> </w:t>
      </w:r>
    </w:p>
    <w:p w14:paraId="547CE943" w14:textId="059C468C" w:rsidR="00F36517" w:rsidRPr="001F38E3" w:rsidRDefault="007522D0" w:rsidP="00F36517">
      <w:pPr>
        <w:pStyle w:val="berschrift2nummeriert"/>
        <w:rPr>
          <w:lang w:val="fr-CH" w:eastAsia="fr-CH"/>
        </w:rPr>
      </w:pPr>
      <w:r w:rsidRPr="001F38E3">
        <w:rPr>
          <w:lang w:val="fr-CH" w:eastAsia="fr-CH"/>
        </w:rPr>
        <w:t>Principe général</w:t>
      </w:r>
    </w:p>
    <w:p w14:paraId="27BE1CF2" w14:textId="39E2BE80" w:rsidR="007522D0" w:rsidRPr="008C3467" w:rsidRDefault="007522D0" w:rsidP="000D69CD">
      <w:pPr>
        <w:tabs>
          <w:tab w:val="left" w:pos="1276"/>
        </w:tabs>
        <w:rPr>
          <w:rFonts w:ascii="Arial" w:eastAsia="Times New Roman" w:hAnsi="Arial" w:cs="Arial"/>
          <w:bCs w:val="0"/>
          <w:spacing w:val="0"/>
          <w:sz w:val="22"/>
          <w:szCs w:val="20"/>
          <w:lang w:val="fr-CH" w:eastAsia="de-CH"/>
        </w:rPr>
      </w:pPr>
      <w:r w:rsidRPr="008C3467">
        <w:rPr>
          <w:lang w:val="fr-CH"/>
        </w:rPr>
        <w:t>Dans la mesure du possible</w:t>
      </w:r>
      <w:r w:rsidR="00F76B8B" w:rsidRPr="004F39AE">
        <w:rPr>
          <w:lang w:val="fr-CH"/>
        </w:rPr>
        <w:t>,</w:t>
      </w:r>
      <w:r w:rsidRPr="008C3467">
        <w:rPr>
          <w:lang w:val="fr-CH"/>
        </w:rPr>
        <w:t xml:space="preserve"> les </w:t>
      </w:r>
      <w:r w:rsidR="00170407">
        <w:rPr>
          <w:rFonts w:eastAsia="Times New Roman" w:cs="Times New Roman"/>
          <w:bCs w:val="0"/>
          <w:spacing w:val="0"/>
          <w:szCs w:val="20"/>
          <w:lang w:val="fr-CH" w:eastAsia="fr-CH"/>
        </w:rPr>
        <w:t>employés</w:t>
      </w:r>
      <w:r w:rsidR="00053A94" w:rsidRPr="00AE0B0C">
        <w:rPr>
          <w:rFonts w:eastAsia="Times New Roman" w:cs="Times New Roman"/>
          <w:bCs w:val="0"/>
          <w:spacing w:val="0"/>
          <w:szCs w:val="20"/>
          <w:lang w:val="fr-CH" w:eastAsia="fr-CH"/>
        </w:rPr>
        <w:t xml:space="preserve"> </w:t>
      </w:r>
      <w:r w:rsidRPr="008C3467">
        <w:rPr>
          <w:lang w:val="fr-CH"/>
        </w:rPr>
        <w:t xml:space="preserve">utiliseront les transports publics pour </w:t>
      </w:r>
      <w:r w:rsidR="004055FB" w:rsidRPr="004F39AE">
        <w:rPr>
          <w:lang w:val="fr-CH"/>
        </w:rPr>
        <w:t>le</w:t>
      </w:r>
      <w:r w:rsidR="00F76B8B" w:rsidRPr="004F39AE">
        <w:rPr>
          <w:lang w:val="fr-CH"/>
        </w:rPr>
        <w:t>ur</w:t>
      </w:r>
      <w:r w:rsidR="004055FB" w:rsidRPr="004F39AE">
        <w:rPr>
          <w:lang w:val="fr-CH"/>
        </w:rPr>
        <w:t>s</w:t>
      </w:r>
      <w:r w:rsidRPr="008C3467">
        <w:rPr>
          <w:lang w:val="fr-CH"/>
        </w:rPr>
        <w:t xml:space="preserve"> déplacements </w:t>
      </w:r>
      <w:r w:rsidR="00F76B8B" w:rsidRPr="004F39AE">
        <w:rPr>
          <w:lang w:val="fr-CH"/>
        </w:rPr>
        <w:t>professionnels en Suisse et à l</w:t>
      </w:r>
      <w:r w:rsidR="00B87C0E" w:rsidRPr="004F39AE">
        <w:rPr>
          <w:lang w:val="fr-CH"/>
        </w:rPr>
        <w:t>’</w:t>
      </w:r>
      <w:r w:rsidR="00F76B8B" w:rsidRPr="004F39AE">
        <w:rPr>
          <w:lang w:val="fr-CH"/>
        </w:rPr>
        <w:t>étranger et</w:t>
      </w:r>
      <w:r w:rsidRPr="008C3467">
        <w:rPr>
          <w:lang w:val="fr-CH"/>
        </w:rPr>
        <w:t xml:space="preserve"> pour les trajets </w:t>
      </w:r>
      <w:r w:rsidR="004055FB" w:rsidRPr="004F39AE">
        <w:rPr>
          <w:lang w:val="fr-CH"/>
        </w:rPr>
        <w:t>d</w:t>
      </w:r>
      <w:r w:rsidR="00F76B8B" w:rsidRPr="004F39AE">
        <w:rPr>
          <w:lang w:val="fr-CH"/>
        </w:rPr>
        <w:t>e leur</w:t>
      </w:r>
      <w:r w:rsidRPr="008C3467">
        <w:rPr>
          <w:lang w:val="fr-CH"/>
        </w:rPr>
        <w:t xml:space="preserve"> domicile </w:t>
      </w:r>
      <w:r w:rsidR="00F76B8B" w:rsidRPr="004F39AE">
        <w:rPr>
          <w:lang w:val="fr-CH"/>
        </w:rPr>
        <w:t>à leur</w:t>
      </w:r>
      <w:r w:rsidRPr="008C3467">
        <w:rPr>
          <w:lang w:val="fr-CH"/>
        </w:rPr>
        <w:t xml:space="preserve"> lieu de travail. En cas de besoin, un abonnement demi-tarif nominatif ou un billet de bus ou de tram sera mis à </w:t>
      </w:r>
      <w:r w:rsidR="000D69CD">
        <w:rPr>
          <w:lang w:val="fr-CH"/>
        </w:rPr>
        <w:t xml:space="preserve">leur </w:t>
      </w:r>
      <w:r w:rsidRPr="008C3467">
        <w:rPr>
          <w:lang w:val="fr-CH"/>
        </w:rPr>
        <w:t>disposition</w:t>
      </w:r>
      <w:r w:rsidRPr="001F38E3">
        <w:rPr>
          <w:szCs w:val="21"/>
          <w:lang w:val="fr-CH"/>
        </w:rPr>
        <w:t> </w:t>
      </w:r>
      <w:r w:rsidRPr="008C3467">
        <w:rPr>
          <w:lang w:val="fr-CH"/>
        </w:rPr>
        <w:t xml:space="preserve">; il peut s’agir également d’un billet régional spécial </w:t>
      </w:r>
      <w:r w:rsidRPr="005E3E17">
        <w:rPr>
          <w:i/>
          <w:color w:val="0070C0"/>
          <w:szCs w:val="21"/>
          <w:lang w:val="fr-CH"/>
        </w:rPr>
        <w:t>[</w:t>
      </w:r>
      <w:r w:rsidRPr="008C3467">
        <w:rPr>
          <w:i/>
          <w:color w:val="0070C0"/>
          <w:lang w:val="fr-CH"/>
        </w:rPr>
        <w:t>éventuellemen</w:t>
      </w:r>
      <w:r w:rsidR="00053A94">
        <w:rPr>
          <w:i/>
          <w:color w:val="0070C0"/>
          <w:lang w:val="fr-CH"/>
        </w:rPr>
        <w:t>t préciser désignation</w:t>
      </w:r>
      <w:r w:rsidRPr="005E3E17">
        <w:rPr>
          <w:i/>
          <w:color w:val="0070C0"/>
          <w:szCs w:val="21"/>
          <w:lang w:val="fr-CH"/>
        </w:rPr>
        <w:t>]</w:t>
      </w:r>
      <w:r w:rsidRPr="008C3467">
        <w:rPr>
          <w:color w:val="0070C0"/>
          <w:lang w:val="fr-CH"/>
        </w:rPr>
        <w:t xml:space="preserve"> </w:t>
      </w:r>
      <w:r w:rsidRPr="008C3467">
        <w:rPr>
          <w:lang w:val="fr-CH"/>
        </w:rPr>
        <w:t xml:space="preserve">ou d’une carte de libre parcours qui sera remise aux </w:t>
      </w:r>
      <w:r w:rsidR="00170407">
        <w:rPr>
          <w:lang w:val="fr-CH"/>
        </w:rPr>
        <w:t>employés</w:t>
      </w:r>
      <w:r w:rsidRPr="008C3467">
        <w:rPr>
          <w:lang w:val="fr-CH"/>
        </w:rPr>
        <w:t>.</w:t>
      </w:r>
      <w:r w:rsidRPr="001F38E3">
        <w:rPr>
          <w:szCs w:val="21"/>
          <w:lang w:val="fr-CH"/>
        </w:rPr>
        <w:t xml:space="preserve"> </w:t>
      </w:r>
    </w:p>
    <w:p w14:paraId="57FC889C" w14:textId="489F0D43" w:rsidR="00253B35" w:rsidRPr="001F38E3" w:rsidRDefault="00253B35" w:rsidP="00F36517">
      <w:pPr>
        <w:rPr>
          <w:lang w:val="fr-CH"/>
        </w:rPr>
      </w:pPr>
    </w:p>
    <w:p w14:paraId="5B6E80FD" w14:textId="599ECDBD" w:rsidR="00253B35" w:rsidRPr="008C3467" w:rsidRDefault="007522D0" w:rsidP="008C3467">
      <w:pPr>
        <w:pStyle w:val="berschrift2nummeriert"/>
        <w:rPr>
          <w:b w:val="0"/>
          <w:lang w:val="fr-CH"/>
        </w:rPr>
      </w:pPr>
      <w:r w:rsidRPr="008C3467">
        <w:rPr>
          <w:lang w:val="fr-CH"/>
        </w:rPr>
        <w:lastRenderedPageBreak/>
        <w:t>Déplacements de service en véhicule privé / taxi</w:t>
      </w:r>
    </w:p>
    <w:p w14:paraId="58F7792E" w14:textId="77777777" w:rsidR="007522D0" w:rsidRPr="008C3467" w:rsidRDefault="007522D0" w:rsidP="008C3467">
      <w:pPr>
        <w:pStyle w:val="einzug"/>
        <w:spacing w:before="0" w:after="120" w:line="240" w:lineRule="auto"/>
        <w:rPr>
          <w:lang w:val="fr-CH"/>
        </w:rPr>
      </w:pPr>
      <w:r w:rsidRPr="008C3467">
        <w:rPr>
          <w:rFonts w:asciiTheme="minorHAnsi" w:hAnsiTheme="minorHAnsi"/>
          <w:sz w:val="21"/>
          <w:lang w:val="fr-CH"/>
        </w:rPr>
        <w:t>Les déplacements professionnels se font en principe en transports publics.</w:t>
      </w:r>
      <w:r w:rsidRPr="001F38E3">
        <w:rPr>
          <w:rFonts w:asciiTheme="minorHAnsi" w:hAnsiTheme="minorHAnsi" w:cstheme="minorHAnsi"/>
          <w:sz w:val="21"/>
          <w:szCs w:val="21"/>
          <w:lang w:val="fr-CH" w:eastAsia="de-DE"/>
        </w:rPr>
        <w:t xml:space="preserve"> </w:t>
      </w:r>
    </w:p>
    <w:p w14:paraId="28F0BDBE" w14:textId="76560475" w:rsidR="007522D0" w:rsidRPr="008C3467" w:rsidRDefault="007522D0" w:rsidP="008C3467">
      <w:pPr>
        <w:pStyle w:val="einzug"/>
        <w:spacing w:before="0" w:after="120" w:line="240" w:lineRule="auto"/>
        <w:rPr>
          <w:lang w:val="fr-CH"/>
        </w:rPr>
      </w:pPr>
      <w:r w:rsidRPr="008C3467">
        <w:rPr>
          <w:rFonts w:asciiTheme="minorHAnsi" w:hAnsiTheme="minorHAnsi"/>
          <w:sz w:val="21"/>
          <w:lang w:val="fr-CH"/>
        </w:rPr>
        <w:t xml:space="preserve">Les frais d’utilisation d’un véhicule motorisé privé </w:t>
      </w:r>
      <w:r w:rsidRPr="001F38E3">
        <w:rPr>
          <w:rFonts w:asciiTheme="minorHAnsi" w:hAnsiTheme="minorHAnsi" w:cstheme="minorHAnsi"/>
          <w:sz w:val="21"/>
          <w:szCs w:val="21"/>
          <w:lang w:val="fr-CH" w:eastAsia="de-DE"/>
        </w:rPr>
        <w:t>ou d'un</w:t>
      </w:r>
      <w:r w:rsidRPr="008C3467">
        <w:rPr>
          <w:rFonts w:asciiTheme="minorHAnsi" w:hAnsiTheme="minorHAnsi"/>
          <w:sz w:val="21"/>
          <w:lang w:val="fr-CH"/>
        </w:rPr>
        <w:t xml:space="preserve"> taxi pour un déplacement professionnel sont indemnisés uniquement si ce moyen de transport permet un gain de temps et/ou une économie substantiels ou </w:t>
      </w:r>
      <w:r w:rsidRPr="001F38E3">
        <w:rPr>
          <w:rFonts w:asciiTheme="minorHAnsi" w:hAnsiTheme="minorHAnsi" w:cstheme="minorHAnsi"/>
          <w:sz w:val="21"/>
          <w:szCs w:val="21"/>
          <w:lang w:val="fr-CH" w:eastAsia="de-DE"/>
        </w:rPr>
        <w:t>qu'il n'existe</w:t>
      </w:r>
      <w:r w:rsidRPr="008C3467">
        <w:rPr>
          <w:rFonts w:asciiTheme="minorHAnsi" w:hAnsiTheme="minorHAnsi"/>
          <w:sz w:val="21"/>
          <w:lang w:val="fr-CH"/>
        </w:rPr>
        <w:t xml:space="preserve"> aucune possibilité acceptable </w:t>
      </w:r>
      <w:r w:rsidRPr="001F38E3">
        <w:rPr>
          <w:rFonts w:asciiTheme="minorHAnsi" w:hAnsiTheme="minorHAnsi" w:cstheme="minorHAnsi"/>
          <w:sz w:val="21"/>
          <w:szCs w:val="21"/>
          <w:lang w:val="fr-CH" w:eastAsia="de-DE"/>
        </w:rPr>
        <w:t>d'emprunter</w:t>
      </w:r>
      <w:r w:rsidRPr="008C3467">
        <w:rPr>
          <w:rFonts w:asciiTheme="minorHAnsi" w:hAnsiTheme="minorHAnsi"/>
          <w:sz w:val="21"/>
          <w:lang w:val="fr-CH"/>
        </w:rPr>
        <w:t xml:space="preserve"> les transports publics. Seuls les frais de déplacement en transports publics sont indemnisés en cas d’utilisation du véhicule particulier/du taxi pour effectuer un trajet bien desservi par les transports publics.</w:t>
      </w:r>
    </w:p>
    <w:p w14:paraId="76F7E95B" w14:textId="5CF5F716" w:rsidR="007522D0" w:rsidRPr="008C3467" w:rsidRDefault="007522D0" w:rsidP="008C3467">
      <w:pPr>
        <w:pStyle w:val="einzug"/>
        <w:spacing w:before="0" w:after="360" w:line="240" w:lineRule="auto"/>
        <w:rPr>
          <w:lang w:val="fr-CH"/>
        </w:rPr>
      </w:pPr>
      <w:r w:rsidRPr="008C3467">
        <w:rPr>
          <w:rFonts w:asciiTheme="minorHAnsi" w:hAnsiTheme="minorHAnsi"/>
          <w:sz w:val="21"/>
          <w:lang w:val="fr-CH"/>
        </w:rPr>
        <w:t>L’indemnité kilométrique se monte à</w:t>
      </w:r>
      <w:r w:rsidRPr="001F38E3">
        <w:rPr>
          <w:rFonts w:asciiTheme="minorHAnsi" w:hAnsiTheme="minorHAnsi" w:cstheme="minorHAnsi"/>
          <w:sz w:val="21"/>
          <w:szCs w:val="21"/>
          <w:lang w:val="fr-CH" w:eastAsia="de-DE"/>
        </w:rPr>
        <w:t xml:space="preserve"> </w:t>
      </w:r>
      <w:r w:rsidRPr="008C3467">
        <w:rPr>
          <w:rFonts w:asciiTheme="minorHAnsi" w:hAnsiTheme="minorHAnsi"/>
          <w:sz w:val="21"/>
          <w:lang w:val="fr-CH"/>
        </w:rPr>
        <w:t>0,70 CHF</w:t>
      </w:r>
      <w:r w:rsidRPr="001F38E3">
        <w:rPr>
          <w:rFonts w:asciiTheme="minorHAnsi" w:hAnsiTheme="minorHAnsi" w:cstheme="minorHAnsi"/>
          <w:sz w:val="21"/>
          <w:szCs w:val="21"/>
          <w:lang w:val="fr-CH" w:eastAsia="de-DE"/>
        </w:rPr>
        <w:t xml:space="preserve"> au maximum</w:t>
      </w:r>
    </w:p>
    <w:p w14:paraId="501C9FEE" w14:textId="6314E720" w:rsidR="00F36517" w:rsidRPr="008C3467" w:rsidRDefault="007522D0" w:rsidP="008C3467">
      <w:pPr>
        <w:pStyle w:val="H1"/>
        <w:rPr>
          <w:b w:val="0"/>
          <w:lang w:val="fr-CH"/>
        </w:rPr>
      </w:pPr>
      <w:r w:rsidRPr="008C3467">
        <w:rPr>
          <w:lang w:val="fr-CH"/>
        </w:rPr>
        <w:t>Frais de repas pris à l’extérieur</w:t>
      </w:r>
    </w:p>
    <w:p w14:paraId="5B0645CB" w14:textId="520ED337" w:rsidR="004415CE" w:rsidRPr="008C3467" w:rsidRDefault="000B7C4E" w:rsidP="008C3467">
      <w:pPr>
        <w:pStyle w:val="einzug"/>
        <w:spacing w:before="0" w:after="120" w:line="240" w:lineRule="auto"/>
        <w:rPr>
          <w:lang w:val="fr-CH"/>
        </w:rPr>
      </w:pPr>
      <w:r w:rsidRPr="008C3467">
        <w:rPr>
          <w:rFonts w:asciiTheme="minorHAnsi" w:hAnsiTheme="minorHAnsi"/>
          <w:sz w:val="21"/>
          <w:lang w:val="fr-CH"/>
        </w:rPr>
        <w:t xml:space="preserve">Les </w:t>
      </w:r>
      <w:r w:rsidR="00170407">
        <w:rPr>
          <w:rFonts w:asciiTheme="minorHAnsi" w:hAnsiTheme="minorHAnsi"/>
          <w:sz w:val="21"/>
          <w:lang w:val="fr-CH"/>
        </w:rPr>
        <w:t>employés</w:t>
      </w:r>
      <w:r w:rsidRPr="008C3467">
        <w:rPr>
          <w:rFonts w:asciiTheme="minorHAnsi" w:hAnsiTheme="minorHAnsi"/>
          <w:sz w:val="21"/>
          <w:lang w:val="fr-CH"/>
        </w:rPr>
        <w:t xml:space="preserve"> qui doivent effectuer un déplacement professionnel ou qui, pour </w:t>
      </w:r>
      <w:r w:rsidRPr="001F38E3">
        <w:rPr>
          <w:rFonts w:asciiTheme="minorHAnsi" w:hAnsiTheme="minorHAnsi" w:cstheme="minorHAnsi"/>
          <w:sz w:val="21"/>
          <w:szCs w:val="21"/>
          <w:lang w:val="fr-CH" w:eastAsia="de-DE"/>
        </w:rPr>
        <w:t>d'autres</w:t>
      </w:r>
      <w:r w:rsidRPr="008C3467">
        <w:rPr>
          <w:rFonts w:asciiTheme="minorHAnsi" w:hAnsiTheme="minorHAnsi"/>
          <w:sz w:val="21"/>
          <w:lang w:val="fr-CH"/>
        </w:rPr>
        <w:t xml:space="preserve"> motifs, sont obligés de prendre leurs repas hors de leur lieu de travail habituel, peuvent prétendre aux allocations forfaitaires suivantes</w:t>
      </w:r>
      <w:r w:rsidRPr="001F38E3">
        <w:rPr>
          <w:rFonts w:asciiTheme="minorHAnsi" w:hAnsiTheme="minorHAnsi" w:cstheme="minorHAnsi"/>
          <w:sz w:val="21"/>
          <w:szCs w:val="21"/>
          <w:lang w:val="fr-CH" w:eastAsia="de-DE"/>
        </w:rPr>
        <w:t xml:space="preserve"> </w:t>
      </w:r>
      <w:r w:rsidRPr="008C3467">
        <w:rPr>
          <w:rFonts w:asciiTheme="minorHAnsi" w:hAnsiTheme="minorHAnsi"/>
          <w:sz w:val="21"/>
          <w:lang w:val="fr-CH"/>
        </w:rPr>
        <w:t>:</w:t>
      </w:r>
    </w:p>
    <w:p w14:paraId="167A645C" w14:textId="14207A6A" w:rsidR="00253B35" w:rsidRPr="008C3467" w:rsidRDefault="000B7C4E" w:rsidP="008C3467">
      <w:pPr>
        <w:pStyle w:val="Listenabsatz"/>
        <w:numPr>
          <w:ilvl w:val="0"/>
          <w:numId w:val="30"/>
        </w:numPr>
        <w:tabs>
          <w:tab w:val="left" w:pos="2268"/>
        </w:tabs>
        <w:rPr>
          <w:lang w:val="fr-CH"/>
        </w:rPr>
      </w:pPr>
      <w:r w:rsidRPr="001F38E3">
        <w:rPr>
          <w:rFonts w:ascii="Arial" w:hAnsi="Arial" w:cs="Arial"/>
          <w:sz w:val="22"/>
          <w:lang w:val="fr-CH"/>
        </w:rPr>
        <w:t xml:space="preserve">Repas de midi </w:t>
      </w:r>
      <w:r w:rsidRPr="001F38E3">
        <w:rPr>
          <w:rFonts w:ascii="Arial" w:hAnsi="Arial" w:cs="Arial"/>
          <w:sz w:val="22"/>
          <w:lang w:val="fr-CH"/>
        </w:rPr>
        <w:tab/>
      </w:r>
      <w:r w:rsidRPr="001F38E3">
        <w:rPr>
          <w:rFonts w:ascii="Arial" w:hAnsi="Arial" w:cs="Arial"/>
          <w:sz w:val="22"/>
          <w:lang w:val="fr-CH"/>
        </w:rPr>
        <w:tab/>
        <w:t>jusqu’à</w:t>
      </w:r>
      <w:r w:rsidRPr="008C3467">
        <w:rPr>
          <w:rFonts w:ascii="Arial" w:hAnsi="Arial"/>
          <w:sz w:val="22"/>
          <w:lang w:val="fr-CH"/>
        </w:rPr>
        <w:t xml:space="preserve"> </w:t>
      </w:r>
      <w:r w:rsidR="00253B35" w:rsidRPr="008C3467">
        <w:rPr>
          <w:lang w:val="fr-CH"/>
        </w:rPr>
        <w:t>CHF</w:t>
      </w:r>
      <w:r w:rsidR="00253B35" w:rsidRPr="001F38E3">
        <w:rPr>
          <w:lang w:val="fr-CH"/>
        </w:rPr>
        <w:t xml:space="preserve"> 30</w:t>
      </w:r>
    </w:p>
    <w:p w14:paraId="46393F1C" w14:textId="3D04F9E4" w:rsidR="00253B35" w:rsidRPr="008C3467" w:rsidRDefault="000B7C4E" w:rsidP="008C3467">
      <w:pPr>
        <w:pStyle w:val="Listenabsatz"/>
        <w:numPr>
          <w:ilvl w:val="0"/>
          <w:numId w:val="30"/>
        </w:numPr>
        <w:tabs>
          <w:tab w:val="left" w:pos="2268"/>
        </w:tabs>
        <w:rPr>
          <w:lang w:val="fr-CH"/>
        </w:rPr>
      </w:pPr>
      <w:r w:rsidRPr="001F38E3">
        <w:rPr>
          <w:lang w:val="fr-CH"/>
        </w:rPr>
        <w:t>Repas du soir</w:t>
      </w:r>
      <w:r w:rsidRPr="001F38E3">
        <w:rPr>
          <w:lang w:val="fr-CH"/>
        </w:rPr>
        <w:tab/>
      </w:r>
      <w:r w:rsidR="00253B35" w:rsidRPr="001F38E3">
        <w:rPr>
          <w:lang w:val="fr-CH"/>
        </w:rPr>
        <w:tab/>
      </w:r>
      <w:r w:rsidRPr="001F38E3">
        <w:rPr>
          <w:rFonts w:ascii="Arial" w:hAnsi="Arial" w:cs="Arial"/>
          <w:sz w:val="22"/>
          <w:lang w:val="fr-CH"/>
        </w:rPr>
        <w:t>jusqu’à</w:t>
      </w:r>
      <w:r w:rsidRPr="008C3467">
        <w:rPr>
          <w:rFonts w:ascii="Arial" w:hAnsi="Arial"/>
          <w:sz w:val="22"/>
          <w:lang w:val="fr-CH"/>
        </w:rPr>
        <w:t xml:space="preserve"> </w:t>
      </w:r>
      <w:r w:rsidR="00253B35" w:rsidRPr="008C3467">
        <w:rPr>
          <w:lang w:val="fr-CH"/>
        </w:rPr>
        <w:t>CHF</w:t>
      </w:r>
      <w:r w:rsidR="00253B35" w:rsidRPr="001F38E3">
        <w:rPr>
          <w:lang w:val="fr-CH"/>
        </w:rPr>
        <w:t xml:space="preserve"> 35</w:t>
      </w:r>
    </w:p>
    <w:p w14:paraId="1619E012" w14:textId="77777777" w:rsidR="00253B35" w:rsidRPr="008C3467" w:rsidRDefault="00253B35" w:rsidP="008C3467">
      <w:pPr>
        <w:rPr>
          <w:lang w:val="fr-CH"/>
        </w:rPr>
      </w:pPr>
    </w:p>
    <w:p w14:paraId="7F0B1514" w14:textId="631CC842" w:rsidR="00E60704" w:rsidRPr="008C3467" w:rsidRDefault="00053A94" w:rsidP="008C3467">
      <w:pPr>
        <w:pStyle w:val="einzug"/>
        <w:spacing w:before="0" w:after="120" w:line="240" w:lineRule="auto"/>
        <w:rPr>
          <w:rFonts w:asciiTheme="minorHAnsi" w:hAnsiTheme="minorHAnsi"/>
          <w:sz w:val="21"/>
          <w:lang w:val="fr-CH"/>
        </w:rPr>
      </w:pPr>
      <w:r w:rsidRPr="008C3467">
        <w:rPr>
          <w:rFonts w:asciiTheme="minorHAnsi" w:hAnsiTheme="minorHAnsi"/>
          <w:sz w:val="21"/>
          <w:lang w:val="fr-CH"/>
        </w:rPr>
        <w:t xml:space="preserve">Pour les </w:t>
      </w:r>
      <w:r w:rsidR="00170407">
        <w:rPr>
          <w:rFonts w:asciiTheme="minorHAnsi" w:hAnsiTheme="minorHAnsi"/>
          <w:sz w:val="21"/>
          <w:lang w:val="fr-CH"/>
        </w:rPr>
        <w:t>employés</w:t>
      </w:r>
      <w:r w:rsidRPr="008C3467">
        <w:rPr>
          <w:rFonts w:asciiTheme="minorHAnsi" w:hAnsiTheme="minorHAnsi"/>
          <w:sz w:val="21"/>
          <w:lang w:val="fr-CH"/>
        </w:rPr>
        <w:t xml:space="preserve"> qui poursuivent leur activité 40% à 60% de leur temps de travail en dehors de leur lieu de travail habituel et qui bénéficient donc d’une indemnité de repas, la case G doit être cochée dans le certificat de salaire.</w:t>
      </w:r>
    </w:p>
    <w:p w14:paraId="50C76B02" w14:textId="1BCC33F4" w:rsidR="00053A94" w:rsidRPr="00AE0B0C" w:rsidRDefault="00053A94" w:rsidP="00053A94">
      <w:pPr>
        <w:pStyle w:val="aufzaehlung"/>
        <w:tabs>
          <w:tab w:val="clear" w:pos="284"/>
          <w:tab w:val="right" w:pos="7371"/>
          <w:tab w:val="right" w:pos="9072"/>
        </w:tabs>
        <w:spacing w:before="240" w:after="60"/>
        <w:ind w:left="0" w:right="-3" w:firstLine="0"/>
        <w:rPr>
          <w:rFonts w:ascii="Arial" w:hAnsi="Arial" w:cs="Arial"/>
          <w:sz w:val="21"/>
          <w:szCs w:val="21"/>
          <w:lang w:val="fr-CH"/>
        </w:rPr>
      </w:pPr>
      <w:r w:rsidRPr="00AE0B0C">
        <w:rPr>
          <w:rFonts w:ascii="Arial" w:hAnsi="Arial" w:cs="Arial"/>
          <w:sz w:val="21"/>
          <w:szCs w:val="21"/>
          <w:lang w:val="fr-CH"/>
        </w:rPr>
        <w:t xml:space="preserve">Pour les </w:t>
      </w:r>
      <w:r w:rsidR="00170407">
        <w:rPr>
          <w:rFonts w:ascii="Arial" w:hAnsi="Arial" w:cs="Arial"/>
          <w:sz w:val="21"/>
          <w:szCs w:val="21"/>
          <w:lang w:val="fr-CH"/>
        </w:rPr>
        <w:t>employés</w:t>
      </w:r>
      <w:r w:rsidRPr="00AE0B0C">
        <w:rPr>
          <w:rFonts w:ascii="Arial" w:hAnsi="Arial" w:cs="Arial"/>
          <w:sz w:val="21"/>
          <w:szCs w:val="21"/>
          <w:lang w:val="fr-CH"/>
        </w:rPr>
        <w:t xml:space="preserve"> qui travaillent plus de 60 % de leur temps de travail en dehors de leur lieu de travail habituel et qui reçoivent donc une indemnité de repas, la case G doit être cochée et la remarque suivante doit être ajoutée au chiffre 15 du certificat de salaire : « Dîner pris en charge par l</w:t>
      </w:r>
      <w:r w:rsidRPr="009E24BA">
        <w:rPr>
          <w:rFonts w:ascii="Arial" w:hAnsi="Arial" w:cs="Arial"/>
          <w:sz w:val="21"/>
          <w:szCs w:val="21"/>
          <w:lang w:val="fr-CH"/>
        </w:rPr>
        <w:t>’</w:t>
      </w:r>
      <w:r w:rsidRPr="00AE0B0C">
        <w:rPr>
          <w:rFonts w:ascii="Arial" w:hAnsi="Arial" w:cs="Arial"/>
          <w:sz w:val="21"/>
          <w:szCs w:val="21"/>
          <w:lang w:val="fr-CH"/>
        </w:rPr>
        <w:t>employeur ».</w:t>
      </w:r>
    </w:p>
    <w:p w14:paraId="50D67EB6" w14:textId="63B98FAF" w:rsidR="00083128" w:rsidRPr="001F38E3" w:rsidRDefault="00436107" w:rsidP="00083128">
      <w:pPr>
        <w:pStyle w:val="H1"/>
        <w:rPr>
          <w:lang w:val="fr-CH"/>
        </w:rPr>
      </w:pPr>
      <w:r w:rsidRPr="001F38E3">
        <w:rPr>
          <w:lang w:val="fr-CH"/>
        </w:rPr>
        <w:t>Menues dépenses</w:t>
      </w:r>
    </w:p>
    <w:p w14:paraId="7395A04C" w14:textId="3EC08741" w:rsidR="00436107" w:rsidRPr="008C3467" w:rsidRDefault="00436107" w:rsidP="008C3467">
      <w:pPr>
        <w:pStyle w:val="einzug"/>
        <w:spacing w:before="0" w:after="120" w:line="240" w:lineRule="auto"/>
        <w:rPr>
          <w:lang w:val="fr-CH"/>
        </w:rPr>
      </w:pPr>
      <w:r w:rsidRPr="008C3467">
        <w:rPr>
          <w:rFonts w:asciiTheme="minorHAnsi" w:hAnsiTheme="minorHAnsi"/>
          <w:sz w:val="21"/>
          <w:lang w:val="fr-CH"/>
        </w:rPr>
        <w:t xml:space="preserve">Les menues dépenses, telles que les frais de stationnement, les frais de communications téléphoniques ou les frais d’affranchissements postaux, de même que celles engendrées par l’utilisation d’installations privées telles que bureau et équipement de bureau peuvent être remboursées par des forfaits annuels pouvant s’élever jusqu’à 1000 </w:t>
      </w:r>
      <w:r w:rsidR="0061478C">
        <w:rPr>
          <w:rFonts w:asciiTheme="minorHAnsi" w:hAnsiTheme="minorHAnsi"/>
          <w:sz w:val="21"/>
          <w:lang w:val="fr-CH"/>
        </w:rPr>
        <w:t>francs</w:t>
      </w:r>
      <w:r w:rsidRPr="008C3467">
        <w:rPr>
          <w:rFonts w:asciiTheme="minorHAnsi" w:hAnsiTheme="minorHAnsi"/>
          <w:sz w:val="21"/>
          <w:lang w:val="fr-CH"/>
        </w:rPr>
        <w:t>. Le montant des forfaits doit correspondre à peu près au montant effectif des dépenses correspondantes.</w:t>
      </w:r>
    </w:p>
    <w:p w14:paraId="734E1104" w14:textId="6479ED56" w:rsidR="00083128" w:rsidRPr="008C3467" w:rsidRDefault="00436107" w:rsidP="008C3467">
      <w:pPr>
        <w:pStyle w:val="H1"/>
        <w:rPr>
          <w:b w:val="0"/>
          <w:lang w:val="fr-CH"/>
        </w:rPr>
      </w:pPr>
      <w:r w:rsidRPr="004F39AE">
        <w:rPr>
          <w:lang w:val="fr-CH" w:eastAsia="fr-CH"/>
        </w:rPr>
        <w:t>Notes</w:t>
      </w:r>
      <w:r w:rsidRPr="008C3467">
        <w:rPr>
          <w:lang w:val="fr-CH"/>
        </w:rPr>
        <w:t xml:space="preserve"> de frais et signature</w:t>
      </w:r>
    </w:p>
    <w:p w14:paraId="309304A8" w14:textId="450776A6" w:rsidR="00436107" w:rsidRPr="008C3467" w:rsidRDefault="00436107" w:rsidP="008C3467">
      <w:pPr>
        <w:rPr>
          <w:rFonts w:ascii="Arial" w:eastAsia="Times New Roman" w:hAnsi="Arial" w:cs="Arial"/>
          <w:bCs w:val="0"/>
          <w:spacing w:val="0"/>
          <w:sz w:val="22"/>
          <w:szCs w:val="20"/>
          <w:lang w:val="fr-CH" w:eastAsia="de-CH"/>
        </w:rPr>
      </w:pPr>
      <w:r w:rsidRPr="008C3467">
        <w:rPr>
          <w:lang w:val="fr-CH"/>
        </w:rPr>
        <w:t xml:space="preserve">Les notes de frais sont en principe établies une fois par mois </w:t>
      </w:r>
      <w:r w:rsidRPr="001F38E3">
        <w:rPr>
          <w:i/>
          <w:color w:val="0070C0"/>
          <w:lang w:val="fr-CH"/>
        </w:rPr>
        <w:t>[</w:t>
      </w:r>
      <w:r w:rsidRPr="008C3467">
        <w:rPr>
          <w:i/>
          <w:color w:val="0070C0"/>
          <w:lang w:val="fr-CH"/>
        </w:rPr>
        <w:t>ou par trimestre ou par année</w:t>
      </w:r>
      <w:r w:rsidRPr="001F38E3">
        <w:rPr>
          <w:i/>
          <w:color w:val="0070C0"/>
          <w:lang w:val="fr-CH"/>
        </w:rPr>
        <w:t>]</w:t>
      </w:r>
      <w:r w:rsidRPr="008C3467">
        <w:rPr>
          <w:lang w:val="fr-CH"/>
        </w:rPr>
        <w:t xml:space="preserve"> et doivent être présentées au supérieur compétent pour signature, accompagnées des justificatifs correspondants.</w:t>
      </w:r>
    </w:p>
    <w:p w14:paraId="1326703C" w14:textId="77777777" w:rsidR="00436107" w:rsidRPr="008C3467" w:rsidRDefault="00436107" w:rsidP="00436107">
      <w:pPr>
        <w:rPr>
          <w:rFonts w:ascii="Arial" w:eastAsia="Times New Roman" w:hAnsi="Arial" w:cs="Arial"/>
          <w:bCs w:val="0"/>
          <w:spacing w:val="0"/>
          <w:sz w:val="22"/>
          <w:szCs w:val="20"/>
          <w:lang w:val="fr-CH" w:eastAsia="de-CH"/>
        </w:rPr>
      </w:pPr>
      <w:r w:rsidRPr="008C3467">
        <w:rPr>
          <w:lang w:val="fr-CH"/>
        </w:rPr>
        <w:t>Les justificatifs joints aux notes de frais doivent être des documents originaux, tels que des quittances, des reçus de facture ou de carte de crédit, des tickets de caisse, des justificatifs de frais de transports.</w:t>
      </w:r>
    </w:p>
    <w:p w14:paraId="29D1C224" w14:textId="4A5FA40F" w:rsidR="00436107" w:rsidRPr="001F38E3" w:rsidRDefault="00436107" w:rsidP="00083128">
      <w:pPr>
        <w:rPr>
          <w:lang w:val="fr-CH"/>
        </w:rPr>
      </w:pPr>
    </w:p>
    <w:p w14:paraId="5D839B03" w14:textId="03AC39D3" w:rsidR="00083128" w:rsidRPr="008C3467" w:rsidRDefault="00436107" w:rsidP="008C3467">
      <w:pPr>
        <w:pStyle w:val="H1"/>
        <w:rPr>
          <w:b w:val="0"/>
          <w:lang w:val="fr-CH"/>
        </w:rPr>
      </w:pPr>
      <w:r w:rsidRPr="008C3467">
        <w:rPr>
          <w:lang w:val="fr-CH"/>
        </w:rPr>
        <w:lastRenderedPageBreak/>
        <w:t>Certificat de salaire</w:t>
      </w:r>
      <w:r w:rsidRPr="004F39AE">
        <w:rPr>
          <w:lang w:val="fr-CH" w:eastAsia="fr-CH"/>
        </w:rPr>
        <w:t xml:space="preserve"> </w:t>
      </w:r>
    </w:p>
    <w:p w14:paraId="6750483F" w14:textId="51DC371D" w:rsidR="00253B35" w:rsidRPr="008C3467" w:rsidRDefault="00436107" w:rsidP="008C3467">
      <w:pPr>
        <w:rPr>
          <w:rFonts w:ascii="Arial" w:eastAsia="Times New Roman" w:hAnsi="Arial" w:cs="Arial"/>
          <w:bCs w:val="0"/>
          <w:spacing w:val="0"/>
          <w:sz w:val="22"/>
          <w:szCs w:val="20"/>
          <w:lang w:val="fr-CH" w:eastAsia="de-CH"/>
        </w:rPr>
      </w:pPr>
      <w:r w:rsidRPr="008C3467">
        <w:rPr>
          <w:lang w:val="fr-CH"/>
        </w:rPr>
        <w:t xml:space="preserve">Il peut être renoncé à établir un certificat de salaire pour les </w:t>
      </w:r>
      <w:r w:rsidR="00170407">
        <w:rPr>
          <w:lang w:val="fr-CH"/>
        </w:rPr>
        <w:t>employés</w:t>
      </w:r>
      <w:r w:rsidRPr="008C3467">
        <w:rPr>
          <w:lang w:val="fr-CH"/>
        </w:rPr>
        <w:t xml:space="preserve"> bénévoles dont les dépenses sont remboursées selon ce règlement. Si un certificat de salaire est toutefois établi, p.ex. parce </w:t>
      </w:r>
      <w:r w:rsidRPr="001F38E3">
        <w:rPr>
          <w:lang w:val="fr-CH"/>
        </w:rPr>
        <w:t>qu'un</w:t>
      </w:r>
      <w:r w:rsidRPr="008C3467">
        <w:rPr>
          <w:lang w:val="fr-CH"/>
        </w:rPr>
        <w:t xml:space="preserve"> salaire a été payé ou que le dédommagement dépasse la limite de </w:t>
      </w:r>
      <w:r w:rsidRPr="001F38E3">
        <w:rPr>
          <w:lang w:val="fr-CH"/>
        </w:rPr>
        <w:t>1000</w:t>
      </w:r>
      <w:r w:rsidR="00B55CBA">
        <w:rPr>
          <w:lang w:val="fr-CH"/>
        </w:rPr>
        <w:t> </w:t>
      </w:r>
      <w:r w:rsidR="0061478C">
        <w:rPr>
          <w:lang w:val="fr-CH"/>
        </w:rPr>
        <w:t>francs</w:t>
      </w:r>
      <w:r w:rsidR="0061478C" w:rsidRPr="008C3467">
        <w:rPr>
          <w:lang w:val="fr-CH"/>
        </w:rPr>
        <w:t xml:space="preserve"> </w:t>
      </w:r>
      <w:r w:rsidRPr="008C3467">
        <w:rPr>
          <w:lang w:val="fr-CH"/>
        </w:rPr>
        <w:t xml:space="preserve">prévue </w:t>
      </w:r>
      <w:r w:rsidRPr="001F38E3">
        <w:rPr>
          <w:lang w:val="fr-CH"/>
        </w:rPr>
        <w:t>au point</w:t>
      </w:r>
      <w:r w:rsidRPr="008C3467">
        <w:rPr>
          <w:lang w:val="fr-CH"/>
        </w:rPr>
        <w:t xml:space="preserve"> 4 </w:t>
      </w:r>
      <w:r w:rsidRPr="001F38E3">
        <w:rPr>
          <w:lang w:val="fr-CH"/>
        </w:rPr>
        <w:t>du règlement de frais</w:t>
      </w:r>
      <w:r w:rsidRPr="008C3467">
        <w:rPr>
          <w:lang w:val="fr-CH"/>
        </w:rPr>
        <w:t xml:space="preserve">, il faut mentionner le montant des frais forfaitaires sous </w:t>
      </w:r>
      <w:r w:rsidR="0061478C">
        <w:rPr>
          <w:lang w:val="fr-CH"/>
        </w:rPr>
        <w:t xml:space="preserve">le </w:t>
      </w:r>
      <w:r w:rsidRPr="001F38E3">
        <w:rPr>
          <w:lang w:val="fr-CH"/>
        </w:rPr>
        <w:t>ch</w:t>
      </w:r>
      <w:r w:rsidR="0061478C">
        <w:rPr>
          <w:lang w:val="fr-CH"/>
        </w:rPr>
        <w:t>iffre</w:t>
      </w:r>
      <w:r w:rsidRPr="008C3467">
        <w:rPr>
          <w:lang w:val="fr-CH"/>
        </w:rPr>
        <w:t xml:space="preserve"> 13.2 du certificat de salaire.</w:t>
      </w:r>
    </w:p>
    <w:p w14:paraId="22DFED55" w14:textId="6C48E688" w:rsidR="00083128" w:rsidRPr="008C3467" w:rsidRDefault="00436107" w:rsidP="008C3467">
      <w:pPr>
        <w:pStyle w:val="H1"/>
        <w:rPr>
          <w:b w:val="0"/>
          <w:lang w:val="fr-CH"/>
        </w:rPr>
      </w:pPr>
      <w:r w:rsidRPr="008C3467">
        <w:rPr>
          <w:lang w:val="fr-CH"/>
        </w:rPr>
        <w:t>Validité</w:t>
      </w:r>
    </w:p>
    <w:p w14:paraId="1F19F31D" w14:textId="195DDD23" w:rsidR="00436107" w:rsidRPr="008C3467" w:rsidRDefault="00436107" w:rsidP="008C3467">
      <w:pPr>
        <w:tabs>
          <w:tab w:val="left" w:pos="1276"/>
        </w:tabs>
        <w:rPr>
          <w:rFonts w:ascii="Arial" w:eastAsia="Times New Roman" w:hAnsi="Arial" w:cs="Arial"/>
          <w:bCs w:val="0"/>
          <w:spacing w:val="0"/>
          <w:sz w:val="22"/>
          <w:szCs w:val="20"/>
          <w:lang w:val="fr-CH" w:eastAsia="de-CH"/>
        </w:rPr>
      </w:pPr>
      <w:r w:rsidRPr="008C3467">
        <w:rPr>
          <w:lang w:val="fr-CH"/>
        </w:rPr>
        <w:t xml:space="preserve">Le présent règlement des remboursements de frais </w:t>
      </w:r>
      <w:r w:rsidRPr="008C3467">
        <w:rPr>
          <w:rFonts w:cstheme="minorHAnsi"/>
          <w:szCs w:val="21"/>
          <w:lang w:val="fr-CH" w:eastAsia="de-DE"/>
        </w:rPr>
        <w:t xml:space="preserve">a été soumis à </w:t>
      </w:r>
      <w:r w:rsidRPr="008C3467">
        <w:rPr>
          <w:lang w:val="fr-CH"/>
        </w:rPr>
        <w:t>l’Intendance des impôts du canton de Berne</w:t>
      </w:r>
      <w:r w:rsidRPr="008C3467">
        <w:rPr>
          <w:rFonts w:cstheme="minorHAnsi"/>
          <w:szCs w:val="21"/>
          <w:lang w:val="fr-CH"/>
        </w:rPr>
        <w:t xml:space="preserve"> pour examen et approbation par celle-ci</w:t>
      </w:r>
      <w:r w:rsidRPr="008C3467">
        <w:rPr>
          <w:lang w:val="fr-CH"/>
        </w:rPr>
        <w:t>.</w:t>
      </w:r>
    </w:p>
    <w:p w14:paraId="4434654B" w14:textId="7B15E50F" w:rsidR="00436107" w:rsidRPr="008C3467" w:rsidRDefault="00436107" w:rsidP="008C3467">
      <w:pPr>
        <w:pStyle w:val="einzug"/>
        <w:spacing w:before="0" w:after="120" w:line="240" w:lineRule="auto"/>
        <w:rPr>
          <w:lang w:val="fr-CH"/>
        </w:rPr>
      </w:pPr>
      <w:r w:rsidRPr="008C3467">
        <w:rPr>
          <w:rFonts w:asciiTheme="minorHAnsi" w:hAnsiTheme="minorHAnsi"/>
          <w:sz w:val="21"/>
          <w:lang w:val="fr-CH"/>
        </w:rPr>
        <w:t xml:space="preserve">Cet agrément dispense </w:t>
      </w:r>
      <w:r w:rsidRPr="008C3467">
        <w:rPr>
          <w:rFonts w:asciiTheme="minorHAnsi" w:hAnsiTheme="minorHAnsi" w:cstheme="minorHAnsi"/>
          <w:i/>
          <w:color w:val="0070C0"/>
          <w:sz w:val="21"/>
          <w:szCs w:val="21"/>
          <w:lang w:val="fr-CH"/>
        </w:rPr>
        <w:t>[insérer le nom</w:t>
      </w:r>
      <w:r w:rsidRPr="008C3467">
        <w:rPr>
          <w:rFonts w:asciiTheme="minorHAnsi" w:hAnsiTheme="minorHAnsi"/>
          <w:i/>
          <w:color w:val="0070C0"/>
          <w:sz w:val="21"/>
          <w:lang w:val="fr-CH"/>
        </w:rPr>
        <w:t xml:space="preserve"> de </w:t>
      </w:r>
      <w:r w:rsidRPr="008C3467">
        <w:rPr>
          <w:rFonts w:asciiTheme="minorHAnsi" w:hAnsiTheme="minorHAnsi" w:cstheme="minorHAnsi"/>
          <w:i/>
          <w:color w:val="0070C0"/>
          <w:sz w:val="21"/>
          <w:szCs w:val="21"/>
          <w:lang w:val="fr-CH"/>
        </w:rPr>
        <w:t>l’organisation à but non lucratif]</w:t>
      </w:r>
      <w:r w:rsidRPr="008C3467">
        <w:rPr>
          <w:rFonts w:asciiTheme="minorHAnsi" w:hAnsiTheme="minorHAnsi"/>
          <w:sz w:val="21"/>
          <w:lang w:val="fr-CH"/>
        </w:rPr>
        <w:t xml:space="preserve"> </w:t>
      </w:r>
      <w:r w:rsidR="0061478C" w:rsidRPr="008C3467">
        <w:rPr>
          <w:rFonts w:asciiTheme="minorHAnsi" w:hAnsiTheme="minorHAnsi"/>
          <w:sz w:val="21"/>
          <w:lang w:val="fr-CH"/>
        </w:rPr>
        <w:t xml:space="preserve">de déclarer dans les certificats de salaire les frais remboursés sur une base effective sur présentation de </w:t>
      </w:r>
      <w:r w:rsidR="00170407" w:rsidRPr="008C3467">
        <w:rPr>
          <w:rFonts w:asciiTheme="minorHAnsi" w:hAnsiTheme="minorHAnsi"/>
          <w:sz w:val="21"/>
          <w:lang w:val="fr-CH"/>
        </w:rPr>
        <w:t>justificatifs.</w:t>
      </w:r>
    </w:p>
    <w:p w14:paraId="1BE4D859" w14:textId="29008444" w:rsidR="00436107" w:rsidRPr="008C3467" w:rsidRDefault="00436107" w:rsidP="008C3467">
      <w:pPr>
        <w:pStyle w:val="einzug"/>
        <w:tabs>
          <w:tab w:val="left" w:pos="567"/>
          <w:tab w:val="right" w:pos="9072"/>
        </w:tabs>
        <w:rPr>
          <w:lang w:val="fr-CH"/>
        </w:rPr>
      </w:pPr>
      <w:r w:rsidRPr="008C3467">
        <w:rPr>
          <w:rFonts w:asciiTheme="minorHAnsi" w:hAnsiTheme="minorHAnsi"/>
          <w:sz w:val="21"/>
          <w:lang w:val="fr-CH"/>
        </w:rPr>
        <w:t xml:space="preserve">Toute modification du présent règlement </w:t>
      </w:r>
      <w:r w:rsidRPr="008C3467">
        <w:rPr>
          <w:rFonts w:asciiTheme="minorHAnsi" w:hAnsiTheme="minorHAnsi" w:cstheme="minorHAnsi"/>
          <w:sz w:val="21"/>
          <w:szCs w:val="21"/>
          <w:lang w:val="fr-CH"/>
        </w:rPr>
        <w:t xml:space="preserve">complémentaire </w:t>
      </w:r>
      <w:r w:rsidRPr="008C3467">
        <w:rPr>
          <w:rFonts w:asciiTheme="minorHAnsi" w:hAnsiTheme="minorHAnsi"/>
          <w:sz w:val="21"/>
          <w:lang w:val="fr-CH"/>
        </w:rPr>
        <w:t xml:space="preserve">des remboursements de frais sera préalablement </w:t>
      </w:r>
      <w:r w:rsidRPr="008C3467">
        <w:rPr>
          <w:rFonts w:asciiTheme="minorHAnsi" w:hAnsiTheme="minorHAnsi" w:cstheme="minorHAnsi"/>
          <w:sz w:val="21"/>
          <w:szCs w:val="21"/>
          <w:lang w:val="fr-CH"/>
        </w:rPr>
        <w:t>soumise</w:t>
      </w:r>
      <w:r w:rsidRPr="008C3467">
        <w:rPr>
          <w:rFonts w:asciiTheme="minorHAnsi" w:hAnsiTheme="minorHAnsi"/>
          <w:sz w:val="21"/>
          <w:lang w:val="fr-CH"/>
        </w:rPr>
        <w:t xml:space="preserve"> à l’Intendance des impôts du canton de Berne pour agrément. </w:t>
      </w:r>
      <w:r w:rsidR="0061478C" w:rsidRPr="008C3467">
        <w:rPr>
          <w:rFonts w:asciiTheme="minorHAnsi" w:hAnsiTheme="minorHAnsi"/>
          <w:sz w:val="21"/>
          <w:lang w:val="fr-CH"/>
        </w:rPr>
        <w:t>Celle-ci sera également tenue informée de l’abrogation (sans remplacement) du présent règlement ou de son remplacement par un règlement non approuvé.</w:t>
      </w:r>
    </w:p>
    <w:p w14:paraId="2CEEA6EF" w14:textId="6CDDABE8" w:rsidR="00083128" w:rsidRPr="008C3467" w:rsidRDefault="00436107" w:rsidP="008C3467">
      <w:pPr>
        <w:pStyle w:val="H1"/>
        <w:rPr>
          <w:b w:val="0"/>
          <w:lang w:val="fr-CH"/>
        </w:rPr>
      </w:pPr>
      <w:r w:rsidRPr="008C3467">
        <w:rPr>
          <w:lang w:val="fr-CH"/>
        </w:rPr>
        <w:t>Entrée en vigueur</w:t>
      </w:r>
    </w:p>
    <w:p w14:paraId="20F0BE51" w14:textId="0F18DACC" w:rsidR="00436107" w:rsidRPr="008C3467" w:rsidRDefault="00436107" w:rsidP="008C3467">
      <w:pPr>
        <w:pStyle w:val="einzug"/>
        <w:spacing w:before="0" w:after="120" w:line="240" w:lineRule="auto"/>
        <w:rPr>
          <w:lang w:val="fr-CH"/>
        </w:rPr>
      </w:pPr>
      <w:r w:rsidRPr="008C3467">
        <w:rPr>
          <w:rFonts w:asciiTheme="minorHAnsi" w:hAnsiTheme="minorHAnsi"/>
          <w:sz w:val="21"/>
          <w:lang w:val="fr-CH"/>
        </w:rPr>
        <w:t xml:space="preserve">Le présent règlement des remboursements de frais entre en vigueur le </w:t>
      </w:r>
      <w:r w:rsidRPr="008C3467">
        <w:rPr>
          <w:rFonts w:asciiTheme="minorHAnsi" w:hAnsiTheme="minorHAnsi" w:cstheme="minorHAnsi"/>
          <w:i/>
          <w:color w:val="0070C0"/>
          <w:sz w:val="21"/>
          <w:szCs w:val="21"/>
          <w:lang w:val="fr-CH"/>
        </w:rPr>
        <w:t>[date]</w:t>
      </w:r>
      <w:r w:rsidRPr="008C3467">
        <w:rPr>
          <w:rFonts w:asciiTheme="minorHAnsi" w:hAnsiTheme="minorHAnsi" w:cstheme="minorHAnsi"/>
          <w:i/>
          <w:sz w:val="21"/>
          <w:szCs w:val="21"/>
          <w:lang w:val="fr-CH"/>
        </w:rPr>
        <w:t>.</w:t>
      </w:r>
    </w:p>
    <w:sectPr w:rsidR="00436107" w:rsidRPr="008C3467" w:rsidSect="000D69CD">
      <w:headerReference w:type="defaul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3813" w14:textId="77777777" w:rsidR="00761DDF" w:rsidRDefault="00761DDF" w:rsidP="008C3467">
      <w:pPr>
        <w:spacing w:line="240" w:lineRule="auto"/>
      </w:pPr>
      <w:r>
        <w:separator/>
      </w:r>
    </w:p>
  </w:endnote>
  <w:endnote w:type="continuationSeparator" w:id="0">
    <w:p w14:paraId="495C9FDA" w14:textId="77777777" w:rsidR="00761DDF" w:rsidRDefault="00761DDF" w:rsidP="008C3467">
      <w:pPr>
        <w:spacing w:line="240" w:lineRule="auto"/>
      </w:pPr>
      <w:r>
        <w:continuationSeparator/>
      </w:r>
    </w:p>
  </w:endnote>
  <w:endnote w:type="continuationNotice" w:id="1">
    <w:p w14:paraId="24B23A23" w14:textId="77777777" w:rsidR="00761DDF" w:rsidRDefault="00761DDF" w:rsidP="008C3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arial">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F96A" w14:textId="77777777" w:rsidR="00FC667F" w:rsidRDefault="00FC6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4734"/>
      <w:docPartObj>
        <w:docPartGallery w:val="Page Numbers (Bottom of Page)"/>
        <w:docPartUnique/>
      </w:docPartObj>
    </w:sdtPr>
    <w:sdtEndPr/>
    <w:sdtContent>
      <w:p w14:paraId="5C39FEE5" w14:textId="70AFF0E3" w:rsidR="00973177" w:rsidRDefault="00973177">
        <w:pPr>
          <w:pStyle w:val="Fuzeile"/>
          <w:jc w:val="right"/>
        </w:pPr>
        <w:r w:rsidRPr="008B51CE">
          <w:rPr>
            <w:sz w:val="18"/>
          </w:rPr>
          <w:fldChar w:fldCharType="begin"/>
        </w:r>
        <w:r w:rsidRPr="008B51CE">
          <w:rPr>
            <w:sz w:val="18"/>
          </w:rPr>
          <w:instrText>PAGE   \* MERGEFORMAT</w:instrText>
        </w:r>
        <w:r w:rsidRPr="008B51CE">
          <w:rPr>
            <w:sz w:val="18"/>
          </w:rPr>
          <w:fldChar w:fldCharType="separate"/>
        </w:r>
        <w:r w:rsidR="00FC667F" w:rsidRPr="00FC667F">
          <w:rPr>
            <w:noProof/>
            <w:sz w:val="18"/>
            <w:lang w:val="de-DE"/>
          </w:rPr>
          <w:t>2</w:t>
        </w:r>
        <w:r w:rsidRPr="008B51CE">
          <w:rPr>
            <w:sz w:val="18"/>
          </w:rPr>
          <w:fldChar w:fldCharType="end"/>
        </w:r>
      </w:p>
    </w:sdtContent>
  </w:sdt>
  <w:p w14:paraId="37F47A53" w14:textId="77777777" w:rsidR="00973177" w:rsidRDefault="009731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83171"/>
      <w:docPartObj>
        <w:docPartGallery w:val="Page Numbers (Bottom of Page)"/>
        <w:docPartUnique/>
      </w:docPartObj>
    </w:sdtPr>
    <w:sdtEndPr>
      <w:rPr>
        <w:sz w:val="20"/>
      </w:rPr>
    </w:sdtEndPr>
    <w:sdtContent>
      <w:p w14:paraId="43471FFC" w14:textId="77777777" w:rsidR="00973177" w:rsidRPr="00973177" w:rsidRDefault="00973177">
        <w:pPr>
          <w:pStyle w:val="Fuzeile"/>
          <w:jc w:val="right"/>
          <w:rPr>
            <w:sz w:val="20"/>
          </w:rPr>
        </w:pPr>
        <w:r w:rsidRPr="00973177">
          <w:rPr>
            <w:sz w:val="20"/>
          </w:rPr>
          <w:fldChar w:fldCharType="begin"/>
        </w:r>
        <w:r w:rsidRPr="00973177">
          <w:rPr>
            <w:sz w:val="20"/>
          </w:rPr>
          <w:instrText>PAGE   \* MERGEFORMAT</w:instrText>
        </w:r>
        <w:r w:rsidRPr="00973177">
          <w:rPr>
            <w:sz w:val="20"/>
          </w:rPr>
          <w:fldChar w:fldCharType="separate"/>
        </w:r>
        <w:r w:rsidRPr="00973177">
          <w:rPr>
            <w:noProof/>
            <w:sz w:val="20"/>
            <w:lang w:val="de-DE"/>
          </w:rPr>
          <w:t>1</w:t>
        </w:r>
        <w:r w:rsidRPr="00973177">
          <w:rPr>
            <w:sz w:val="20"/>
          </w:rPr>
          <w:fldChar w:fldCharType="end"/>
        </w:r>
      </w:p>
    </w:sdtContent>
  </w:sdt>
  <w:p w14:paraId="1AA2E1D0" w14:textId="77777777" w:rsidR="00973177" w:rsidRDefault="0097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21A8" w14:textId="478E6CCC" w:rsidR="00761DDF" w:rsidRDefault="00761DDF" w:rsidP="00F91D37">
      <w:pPr>
        <w:spacing w:line="240" w:lineRule="auto"/>
      </w:pPr>
    </w:p>
    <w:p w14:paraId="5F10F2DC" w14:textId="77777777" w:rsidR="00761DDF" w:rsidRDefault="00761DDF" w:rsidP="008C3467">
      <w:pPr>
        <w:spacing w:line="240" w:lineRule="auto"/>
      </w:pPr>
    </w:p>
  </w:footnote>
  <w:footnote w:type="continuationSeparator" w:id="0">
    <w:p w14:paraId="7FFD54C8" w14:textId="77777777" w:rsidR="00761DDF" w:rsidRDefault="00761DDF" w:rsidP="008C3467">
      <w:pPr>
        <w:spacing w:line="240" w:lineRule="auto"/>
      </w:pPr>
      <w:r>
        <w:continuationSeparator/>
      </w:r>
    </w:p>
  </w:footnote>
  <w:footnote w:type="continuationNotice" w:id="1">
    <w:p w14:paraId="59A4E8B7" w14:textId="77777777" w:rsidR="00761DDF" w:rsidRDefault="00761DDF" w:rsidP="008C3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6F89" w14:textId="77777777" w:rsidR="00FC667F" w:rsidRDefault="00FC6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C936" w14:textId="77777777" w:rsidR="00FC667F" w:rsidRDefault="00FC66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7E99" w14:textId="77777777" w:rsidR="00797FDE" w:rsidRDefault="00797FDE" w:rsidP="000822A6">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D88" w14:textId="4F91CE3D" w:rsidR="00973177" w:rsidRPr="008C3467" w:rsidRDefault="00253B35" w:rsidP="008C3467">
    <w:pPr>
      <w:pStyle w:val="Kopfzeile"/>
      <w:rPr>
        <w:i/>
        <w:sz w:val="20"/>
        <w:lang w:val="fr-CH"/>
      </w:rPr>
    </w:pPr>
    <w:r w:rsidRPr="006C2C2B">
      <w:rPr>
        <w:i/>
        <w:color w:val="0070C0"/>
        <w:sz w:val="20"/>
        <w:lang w:val="fr-CH"/>
      </w:rPr>
      <w:t>[</w:t>
    </w:r>
    <w:r w:rsidR="006C2C2B" w:rsidRPr="006C2C2B">
      <w:rPr>
        <w:i/>
        <w:color w:val="0070C0"/>
        <w:sz w:val="20"/>
        <w:lang w:val="fr-CH"/>
      </w:rPr>
      <w:t>insérer le nom</w:t>
    </w:r>
    <w:r w:rsidR="006C2C2B" w:rsidRPr="008C3467">
      <w:rPr>
        <w:i/>
        <w:color w:val="0070C0"/>
        <w:sz w:val="20"/>
        <w:lang w:val="fr-CH"/>
      </w:rPr>
      <w:t xml:space="preserve"> de l’organisation</w:t>
    </w:r>
    <w:r w:rsidR="006C2C2B" w:rsidRPr="006C2C2B">
      <w:rPr>
        <w:i/>
        <w:color w:val="0070C0"/>
        <w:sz w:val="20"/>
        <w:lang w:val="fr-CH"/>
      </w:rPr>
      <w:t xml:space="preserve"> à but non </w:t>
    </w:r>
    <w:r w:rsidR="006C2C2B" w:rsidRPr="006C2C2B">
      <w:rPr>
        <w:i/>
        <w:color w:val="0070C0"/>
        <w:sz w:val="20"/>
        <w:lang w:val="fr-CH"/>
      </w:rPr>
      <w:t>lucratif</w:t>
    </w:r>
    <w:r w:rsidR="00973177" w:rsidRPr="006C2C2B">
      <w:rPr>
        <w:i/>
        <w:color w:val="0070C0"/>
        <w:sz w:val="20"/>
        <w:lang w:val="fr-CH"/>
      </w:rPr>
      <w:t>]</w:t>
    </w:r>
    <w:r w:rsidR="00973177" w:rsidRPr="00F36517">
      <w:rPr>
        <w:i/>
        <w:sz w:val="20"/>
      </w:rPr>
      <w:ptab w:relativeTo="margin" w:alignment="right" w:leader="none"/>
    </w:r>
    <w:r w:rsidR="00FC667F">
      <w:rPr>
        <w:i/>
        <w:sz w:val="20"/>
        <w:lang w:val="fr-CH"/>
      </w:rPr>
      <w:t>Avril</w:t>
    </w:r>
    <w:bookmarkStart w:id="0" w:name="_GoBack"/>
    <w:bookmarkEnd w:id="0"/>
    <w:r w:rsidR="00973177" w:rsidRPr="006C2C2B">
      <w:rPr>
        <w:i/>
        <w:sz w:val="20"/>
        <w:lang w:val="fr-CH"/>
      </w:rPr>
      <w:t xml:space="preserve"> 2022</w:t>
    </w:r>
  </w:p>
  <w:p w14:paraId="6EEBE962" w14:textId="77777777" w:rsidR="00973177" w:rsidRPr="008C3467" w:rsidRDefault="00973177" w:rsidP="008C3467">
    <w:pPr>
      <w:pStyle w:val="Kopfzeile"/>
      <w:pBdr>
        <w:bottom w:val="single" w:sz="8" w:space="5" w:color="auto"/>
      </w:pBdr>
      <w:tabs>
        <w:tab w:val="clear" w:pos="5100"/>
        <w:tab w:val="clear" w:pos="9967"/>
        <w:tab w:val="left" w:pos="4182"/>
      </w:tabs>
      <w:spacing w:after="60"/>
      <w:rPr>
        <w:rStyle w:val="Seitenzahl"/>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05705F"/>
    <w:multiLevelType w:val="hybridMultilevel"/>
    <w:tmpl w:val="A1F0EC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BB2CAA"/>
    <w:multiLevelType w:val="multilevel"/>
    <w:tmpl w:val="775C6B50"/>
    <w:lvl w:ilvl="0">
      <w:start w:val="1"/>
      <w:numFmt w:val="decimal"/>
      <w:lvlText w:val="%1."/>
      <w:lvlJc w:val="left"/>
      <w:pPr>
        <w:tabs>
          <w:tab w:val="num" w:pos="1275"/>
        </w:tabs>
        <w:ind w:left="1275" w:hanging="1275"/>
      </w:pPr>
      <w:rPr>
        <w:rFonts w:hint="default"/>
      </w:rPr>
    </w:lvl>
    <w:lvl w:ilvl="1">
      <w:start w:val="2"/>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0D46FD"/>
    <w:multiLevelType w:val="multilevel"/>
    <w:tmpl w:val="E9D8C4F4"/>
    <w:lvl w:ilvl="0">
      <w:start w:val="1"/>
      <w:numFmt w:val="decimal"/>
      <w:pStyle w:val="H1"/>
      <w:lvlText w:val="%1."/>
      <w:lvlJc w:val="left"/>
      <w:pPr>
        <w:ind w:left="851" w:hanging="851"/>
      </w:pPr>
      <w:rPr>
        <w:rFonts w:hint="default"/>
        <w:b/>
        <w:spacing w:val="-10"/>
      </w:rPr>
    </w:lvl>
    <w:lvl w:ilvl="1">
      <w:start w:val="1"/>
      <w:numFmt w:val="decimal"/>
      <w:pStyle w:val="berschrift2nummeriert"/>
      <w:lvlText w:val="%1.%2"/>
      <w:lvlJc w:val="left"/>
      <w:pPr>
        <w:ind w:left="851" w:hanging="851"/>
      </w:pPr>
      <w:rPr>
        <w:rFonts w:hint="default"/>
        <w:b/>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5A6A33"/>
    <w:multiLevelType w:val="hybridMultilevel"/>
    <w:tmpl w:val="5AA60F72"/>
    <w:lvl w:ilvl="0" w:tplc="103E6262">
      <w:start w:val="1"/>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B60E4"/>
    <w:multiLevelType w:val="hybridMultilevel"/>
    <w:tmpl w:val="B96C0CDA"/>
    <w:lvl w:ilvl="0" w:tplc="79D2FB36">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B01B36"/>
    <w:multiLevelType w:val="hybridMultilevel"/>
    <w:tmpl w:val="56DC9736"/>
    <w:lvl w:ilvl="0" w:tplc="103E6262">
      <w:start w:val="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3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8DF6293"/>
    <w:multiLevelType w:val="multilevel"/>
    <w:tmpl w:val="56DC9736"/>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A5FCC"/>
    <w:multiLevelType w:val="multilevel"/>
    <w:tmpl w:val="B3B47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7"/>
  </w:num>
  <w:num w:numId="13">
    <w:abstractNumId w:val="23"/>
  </w:num>
  <w:num w:numId="14">
    <w:abstractNumId w:val="43"/>
  </w:num>
  <w:num w:numId="15">
    <w:abstractNumId w:val="39"/>
  </w:num>
  <w:num w:numId="16">
    <w:abstractNumId w:val="15"/>
  </w:num>
  <w:num w:numId="17">
    <w:abstractNumId w:val="2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2"/>
  </w:num>
  <w:num w:numId="21">
    <w:abstractNumId w:val="34"/>
  </w:num>
  <w:num w:numId="22">
    <w:abstractNumId w:val="31"/>
  </w:num>
  <w:num w:numId="23">
    <w:abstractNumId w:val="18"/>
  </w:num>
  <w:num w:numId="24">
    <w:abstractNumId w:val="25"/>
  </w:num>
  <w:num w:numId="25">
    <w:abstractNumId w:val="35"/>
  </w:num>
  <w:num w:numId="26">
    <w:abstractNumId w:val="25"/>
  </w:num>
  <w:num w:numId="27">
    <w:abstractNumId w:val="12"/>
  </w:num>
  <w:num w:numId="28">
    <w:abstractNumId w:val="20"/>
  </w:num>
  <w:num w:numId="29">
    <w:abstractNumId w:val="25"/>
  </w:num>
  <w:num w:numId="30">
    <w:abstractNumId w:val="26"/>
  </w:num>
  <w:num w:numId="31">
    <w:abstractNumId w:val="1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4"/>
  </w:num>
  <w:num w:numId="35">
    <w:abstractNumId w:val="19"/>
  </w:num>
  <w:num w:numId="36">
    <w:abstractNumId w:val="10"/>
  </w:num>
  <w:num w:numId="37">
    <w:abstractNumId w:val="28"/>
  </w:num>
  <w:num w:numId="38">
    <w:abstractNumId w:val="38"/>
  </w:num>
  <w:num w:numId="39">
    <w:abstractNumId w:val="21"/>
  </w:num>
  <w:num w:numId="40">
    <w:abstractNumId w:val="11"/>
  </w:num>
  <w:num w:numId="41">
    <w:abstractNumId w:val="25"/>
  </w:num>
  <w:num w:numId="42">
    <w:abstractNumId w:val="41"/>
  </w:num>
  <w:num w:numId="43">
    <w:abstractNumId w:val="25"/>
  </w:num>
  <w:num w:numId="44">
    <w:abstractNumId w:val="16"/>
  </w:num>
  <w:num w:numId="45">
    <w:abstractNumId w:val="29"/>
  </w:num>
  <w:num w:numId="46">
    <w:abstractNumId w:val="32"/>
  </w:num>
  <w:num w:numId="47">
    <w:abstractNumId w:val="40"/>
  </w:num>
  <w:num w:numId="48">
    <w:abstractNumId w:val="30"/>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7"/>
    <w:rsid w:val="00002978"/>
    <w:rsid w:val="0001010F"/>
    <w:rsid w:val="000116E1"/>
    <w:rsid w:val="000118C1"/>
    <w:rsid w:val="000132C2"/>
    <w:rsid w:val="00014C3C"/>
    <w:rsid w:val="00015D48"/>
    <w:rsid w:val="0002147A"/>
    <w:rsid w:val="00022547"/>
    <w:rsid w:val="000258FF"/>
    <w:rsid w:val="000266B7"/>
    <w:rsid w:val="0002676D"/>
    <w:rsid w:val="0002739A"/>
    <w:rsid w:val="00032B92"/>
    <w:rsid w:val="00035799"/>
    <w:rsid w:val="000409C8"/>
    <w:rsid w:val="00041700"/>
    <w:rsid w:val="0004410F"/>
    <w:rsid w:val="00045DA0"/>
    <w:rsid w:val="0004775B"/>
    <w:rsid w:val="00053A94"/>
    <w:rsid w:val="00054BDC"/>
    <w:rsid w:val="00056216"/>
    <w:rsid w:val="000610F6"/>
    <w:rsid w:val="00061C6D"/>
    <w:rsid w:val="00061F5D"/>
    <w:rsid w:val="00063BC2"/>
    <w:rsid w:val="000701F1"/>
    <w:rsid w:val="0007095A"/>
    <w:rsid w:val="00071780"/>
    <w:rsid w:val="000822A6"/>
    <w:rsid w:val="000823C7"/>
    <w:rsid w:val="00083128"/>
    <w:rsid w:val="00084759"/>
    <w:rsid w:val="00095CB1"/>
    <w:rsid w:val="0009664E"/>
    <w:rsid w:val="00096E8E"/>
    <w:rsid w:val="00097476"/>
    <w:rsid w:val="000A1884"/>
    <w:rsid w:val="000A42E5"/>
    <w:rsid w:val="000B0159"/>
    <w:rsid w:val="000B57AE"/>
    <w:rsid w:val="000B595D"/>
    <w:rsid w:val="000B64EC"/>
    <w:rsid w:val="000B7C4E"/>
    <w:rsid w:val="000C23BA"/>
    <w:rsid w:val="000C49C1"/>
    <w:rsid w:val="000C5AA0"/>
    <w:rsid w:val="000D06EA"/>
    <w:rsid w:val="000D1743"/>
    <w:rsid w:val="000D69CD"/>
    <w:rsid w:val="000D7F08"/>
    <w:rsid w:val="000E0CEF"/>
    <w:rsid w:val="000E174A"/>
    <w:rsid w:val="000E3927"/>
    <w:rsid w:val="000E7347"/>
    <w:rsid w:val="000E74AB"/>
    <w:rsid w:val="000E756F"/>
    <w:rsid w:val="000F037E"/>
    <w:rsid w:val="000F576F"/>
    <w:rsid w:val="000F7863"/>
    <w:rsid w:val="000F78CE"/>
    <w:rsid w:val="0010021F"/>
    <w:rsid w:val="00102345"/>
    <w:rsid w:val="00106688"/>
    <w:rsid w:val="001069C5"/>
    <w:rsid w:val="00106DB8"/>
    <w:rsid w:val="00107F09"/>
    <w:rsid w:val="00112766"/>
    <w:rsid w:val="001134C7"/>
    <w:rsid w:val="00113CB8"/>
    <w:rsid w:val="0011601D"/>
    <w:rsid w:val="00120EA5"/>
    <w:rsid w:val="0012151C"/>
    <w:rsid w:val="0012168B"/>
    <w:rsid w:val="00121A04"/>
    <w:rsid w:val="0012383B"/>
    <w:rsid w:val="00124B68"/>
    <w:rsid w:val="00124F23"/>
    <w:rsid w:val="001273A1"/>
    <w:rsid w:val="00127A77"/>
    <w:rsid w:val="00130557"/>
    <w:rsid w:val="001307C8"/>
    <w:rsid w:val="00134353"/>
    <w:rsid w:val="001375AB"/>
    <w:rsid w:val="00140075"/>
    <w:rsid w:val="00140272"/>
    <w:rsid w:val="001407C6"/>
    <w:rsid w:val="00144047"/>
    <w:rsid w:val="00144122"/>
    <w:rsid w:val="00145FA6"/>
    <w:rsid w:val="001471AF"/>
    <w:rsid w:val="00151B00"/>
    <w:rsid w:val="00154677"/>
    <w:rsid w:val="0016119E"/>
    <w:rsid w:val="001617BB"/>
    <w:rsid w:val="00166023"/>
    <w:rsid w:val="00167916"/>
    <w:rsid w:val="00170407"/>
    <w:rsid w:val="001755A3"/>
    <w:rsid w:val="0017672D"/>
    <w:rsid w:val="00190A82"/>
    <w:rsid w:val="00196ABC"/>
    <w:rsid w:val="00196B03"/>
    <w:rsid w:val="00196C0B"/>
    <w:rsid w:val="00197B7F"/>
    <w:rsid w:val="001A0029"/>
    <w:rsid w:val="001A666F"/>
    <w:rsid w:val="001B166D"/>
    <w:rsid w:val="001B1F85"/>
    <w:rsid w:val="001B4DBF"/>
    <w:rsid w:val="001B5224"/>
    <w:rsid w:val="001B5E85"/>
    <w:rsid w:val="001C42E4"/>
    <w:rsid w:val="001C4D4E"/>
    <w:rsid w:val="001E2720"/>
    <w:rsid w:val="001E3FF4"/>
    <w:rsid w:val="001F1F91"/>
    <w:rsid w:val="001F2AA2"/>
    <w:rsid w:val="001F38E3"/>
    <w:rsid w:val="001F4671"/>
    <w:rsid w:val="001F4A7E"/>
    <w:rsid w:val="001F4B8C"/>
    <w:rsid w:val="001F5DB0"/>
    <w:rsid w:val="002008D7"/>
    <w:rsid w:val="00203AF7"/>
    <w:rsid w:val="002141FD"/>
    <w:rsid w:val="00215F00"/>
    <w:rsid w:val="002214E4"/>
    <w:rsid w:val="00224C53"/>
    <w:rsid w:val="00224C9B"/>
    <w:rsid w:val="00225571"/>
    <w:rsid w:val="0022685B"/>
    <w:rsid w:val="0023205B"/>
    <w:rsid w:val="00236C8A"/>
    <w:rsid w:val="00237C72"/>
    <w:rsid w:val="00241775"/>
    <w:rsid w:val="00243EED"/>
    <w:rsid w:val="00244323"/>
    <w:rsid w:val="002458C2"/>
    <w:rsid w:val="00246EC6"/>
    <w:rsid w:val="002516BF"/>
    <w:rsid w:val="00253B35"/>
    <w:rsid w:val="002540AF"/>
    <w:rsid w:val="002546E4"/>
    <w:rsid w:val="002557DD"/>
    <w:rsid w:val="0025644A"/>
    <w:rsid w:val="00256F55"/>
    <w:rsid w:val="00266772"/>
    <w:rsid w:val="00267F71"/>
    <w:rsid w:val="002712AE"/>
    <w:rsid w:val="002770BA"/>
    <w:rsid w:val="00290E37"/>
    <w:rsid w:val="0029375B"/>
    <w:rsid w:val="0029420F"/>
    <w:rsid w:val="002945F1"/>
    <w:rsid w:val="00295DEC"/>
    <w:rsid w:val="002A00B9"/>
    <w:rsid w:val="002A0F62"/>
    <w:rsid w:val="002A3098"/>
    <w:rsid w:val="002A55D4"/>
    <w:rsid w:val="002A749E"/>
    <w:rsid w:val="002C2DC3"/>
    <w:rsid w:val="002C3501"/>
    <w:rsid w:val="002C4AA4"/>
    <w:rsid w:val="002C63C3"/>
    <w:rsid w:val="002C6EF1"/>
    <w:rsid w:val="002D25EA"/>
    <w:rsid w:val="002D272F"/>
    <w:rsid w:val="002D3461"/>
    <w:rsid w:val="002D3712"/>
    <w:rsid w:val="002D38AE"/>
    <w:rsid w:val="002D3CF3"/>
    <w:rsid w:val="002E2E3C"/>
    <w:rsid w:val="002E3249"/>
    <w:rsid w:val="002E4096"/>
    <w:rsid w:val="002E541B"/>
    <w:rsid w:val="002E7CBA"/>
    <w:rsid w:val="002F06AA"/>
    <w:rsid w:val="002F534D"/>
    <w:rsid w:val="002F68A2"/>
    <w:rsid w:val="002F7482"/>
    <w:rsid w:val="0030245A"/>
    <w:rsid w:val="00305154"/>
    <w:rsid w:val="003062AD"/>
    <w:rsid w:val="0031139B"/>
    <w:rsid w:val="003127DA"/>
    <w:rsid w:val="003162E7"/>
    <w:rsid w:val="00316B83"/>
    <w:rsid w:val="003210FB"/>
    <w:rsid w:val="0032330D"/>
    <w:rsid w:val="00325AC5"/>
    <w:rsid w:val="00333A1B"/>
    <w:rsid w:val="00335339"/>
    <w:rsid w:val="00335941"/>
    <w:rsid w:val="003359D8"/>
    <w:rsid w:val="00335E45"/>
    <w:rsid w:val="00336989"/>
    <w:rsid w:val="00336A76"/>
    <w:rsid w:val="00337BD2"/>
    <w:rsid w:val="003400DC"/>
    <w:rsid w:val="0034154C"/>
    <w:rsid w:val="003514EE"/>
    <w:rsid w:val="00351B75"/>
    <w:rsid w:val="0036085E"/>
    <w:rsid w:val="00363671"/>
    <w:rsid w:val="00364EE3"/>
    <w:rsid w:val="00367A93"/>
    <w:rsid w:val="003722B9"/>
    <w:rsid w:val="00374967"/>
    <w:rsid w:val="003757E4"/>
    <w:rsid w:val="00375834"/>
    <w:rsid w:val="00375D0E"/>
    <w:rsid w:val="003771E2"/>
    <w:rsid w:val="00380D67"/>
    <w:rsid w:val="00386DD5"/>
    <w:rsid w:val="0039090B"/>
    <w:rsid w:val="00391B9D"/>
    <w:rsid w:val="00392637"/>
    <w:rsid w:val="00393576"/>
    <w:rsid w:val="00396082"/>
    <w:rsid w:val="0039616D"/>
    <w:rsid w:val="00396833"/>
    <w:rsid w:val="00396A4E"/>
    <w:rsid w:val="003A396E"/>
    <w:rsid w:val="003B02F8"/>
    <w:rsid w:val="003B2CBD"/>
    <w:rsid w:val="003B38DD"/>
    <w:rsid w:val="003B4BF5"/>
    <w:rsid w:val="003B770F"/>
    <w:rsid w:val="003D0FAA"/>
    <w:rsid w:val="003D1066"/>
    <w:rsid w:val="003D45A2"/>
    <w:rsid w:val="003D4FCF"/>
    <w:rsid w:val="003E0D7F"/>
    <w:rsid w:val="003F02FA"/>
    <w:rsid w:val="003F1A56"/>
    <w:rsid w:val="003F5259"/>
    <w:rsid w:val="003F65C4"/>
    <w:rsid w:val="003F70F2"/>
    <w:rsid w:val="003F711B"/>
    <w:rsid w:val="004007B2"/>
    <w:rsid w:val="004055FB"/>
    <w:rsid w:val="0040593D"/>
    <w:rsid w:val="00410AF1"/>
    <w:rsid w:val="00410C77"/>
    <w:rsid w:val="004125D2"/>
    <w:rsid w:val="004165DE"/>
    <w:rsid w:val="004212A5"/>
    <w:rsid w:val="00421DB9"/>
    <w:rsid w:val="00427E73"/>
    <w:rsid w:val="00431AF5"/>
    <w:rsid w:val="00432CAF"/>
    <w:rsid w:val="00436107"/>
    <w:rsid w:val="00437501"/>
    <w:rsid w:val="004378C7"/>
    <w:rsid w:val="0044096D"/>
    <w:rsid w:val="004415CE"/>
    <w:rsid w:val="00444AFB"/>
    <w:rsid w:val="00447634"/>
    <w:rsid w:val="004519B6"/>
    <w:rsid w:val="00452D49"/>
    <w:rsid w:val="00452E96"/>
    <w:rsid w:val="004607F4"/>
    <w:rsid w:val="00460AF6"/>
    <w:rsid w:val="00466CA6"/>
    <w:rsid w:val="00470BD2"/>
    <w:rsid w:val="004714DD"/>
    <w:rsid w:val="00481775"/>
    <w:rsid w:val="00481EC5"/>
    <w:rsid w:val="00482FCC"/>
    <w:rsid w:val="00484FC6"/>
    <w:rsid w:val="00486DBB"/>
    <w:rsid w:val="00491992"/>
    <w:rsid w:val="0049364E"/>
    <w:rsid w:val="00494FD7"/>
    <w:rsid w:val="0049577D"/>
    <w:rsid w:val="004A039B"/>
    <w:rsid w:val="004A0479"/>
    <w:rsid w:val="004A41E9"/>
    <w:rsid w:val="004A60C5"/>
    <w:rsid w:val="004B0CF7"/>
    <w:rsid w:val="004B0FDB"/>
    <w:rsid w:val="004B3196"/>
    <w:rsid w:val="004B6A97"/>
    <w:rsid w:val="004C1329"/>
    <w:rsid w:val="004C3880"/>
    <w:rsid w:val="004C442B"/>
    <w:rsid w:val="004C575A"/>
    <w:rsid w:val="004C5D82"/>
    <w:rsid w:val="004D0EA5"/>
    <w:rsid w:val="004D0F2F"/>
    <w:rsid w:val="004D179F"/>
    <w:rsid w:val="004D21CD"/>
    <w:rsid w:val="004D2F47"/>
    <w:rsid w:val="004D5349"/>
    <w:rsid w:val="004D5B31"/>
    <w:rsid w:val="004D5F14"/>
    <w:rsid w:val="004D606F"/>
    <w:rsid w:val="004E222C"/>
    <w:rsid w:val="004E2BF5"/>
    <w:rsid w:val="004E5C94"/>
    <w:rsid w:val="004F1BCC"/>
    <w:rsid w:val="004F39AE"/>
    <w:rsid w:val="004F52B7"/>
    <w:rsid w:val="00500294"/>
    <w:rsid w:val="00501AEF"/>
    <w:rsid w:val="00503C04"/>
    <w:rsid w:val="00512CA8"/>
    <w:rsid w:val="00513F66"/>
    <w:rsid w:val="00514F15"/>
    <w:rsid w:val="005161DB"/>
    <w:rsid w:val="0051679B"/>
    <w:rsid w:val="00516C61"/>
    <w:rsid w:val="00517761"/>
    <w:rsid w:val="00526C93"/>
    <w:rsid w:val="00530B4B"/>
    <w:rsid w:val="00531870"/>
    <w:rsid w:val="00532631"/>
    <w:rsid w:val="00535EA2"/>
    <w:rsid w:val="00536A91"/>
    <w:rsid w:val="00537410"/>
    <w:rsid w:val="00537C85"/>
    <w:rsid w:val="00540A95"/>
    <w:rsid w:val="00542DE9"/>
    <w:rsid w:val="00543872"/>
    <w:rsid w:val="00543BDC"/>
    <w:rsid w:val="00543CAB"/>
    <w:rsid w:val="00543F57"/>
    <w:rsid w:val="0054591C"/>
    <w:rsid w:val="00546118"/>
    <w:rsid w:val="00550787"/>
    <w:rsid w:val="00550ABF"/>
    <w:rsid w:val="00551F69"/>
    <w:rsid w:val="00554B1D"/>
    <w:rsid w:val="0055630A"/>
    <w:rsid w:val="0056080A"/>
    <w:rsid w:val="00562702"/>
    <w:rsid w:val="00562E7B"/>
    <w:rsid w:val="005667D1"/>
    <w:rsid w:val="00574AAC"/>
    <w:rsid w:val="005818BC"/>
    <w:rsid w:val="00581FD9"/>
    <w:rsid w:val="0058660B"/>
    <w:rsid w:val="005873B6"/>
    <w:rsid w:val="00587481"/>
    <w:rsid w:val="00591832"/>
    <w:rsid w:val="00592632"/>
    <w:rsid w:val="00592841"/>
    <w:rsid w:val="005943C6"/>
    <w:rsid w:val="00596EEB"/>
    <w:rsid w:val="00597339"/>
    <w:rsid w:val="005A4C16"/>
    <w:rsid w:val="005A7EB9"/>
    <w:rsid w:val="005B4DEC"/>
    <w:rsid w:val="005B5CD0"/>
    <w:rsid w:val="005B6FD0"/>
    <w:rsid w:val="005C0021"/>
    <w:rsid w:val="005C6148"/>
    <w:rsid w:val="005C6CBE"/>
    <w:rsid w:val="005D0022"/>
    <w:rsid w:val="005D05F7"/>
    <w:rsid w:val="005D161E"/>
    <w:rsid w:val="005D1BB3"/>
    <w:rsid w:val="005D4FBB"/>
    <w:rsid w:val="005D682F"/>
    <w:rsid w:val="005E3592"/>
    <w:rsid w:val="005E3E17"/>
    <w:rsid w:val="005E3FBB"/>
    <w:rsid w:val="005E46D2"/>
    <w:rsid w:val="005E74A9"/>
    <w:rsid w:val="005F3FEA"/>
    <w:rsid w:val="005F60CA"/>
    <w:rsid w:val="005F64F0"/>
    <w:rsid w:val="00602616"/>
    <w:rsid w:val="006044D5"/>
    <w:rsid w:val="006048A5"/>
    <w:rsid w:val="006051C4"/>
    <w:rsid w:val="0060750F"/>
    <w:rsid w:val="00614396"/>
    <w:rsid w:val="0061478C"/>
    <w:rsid w:val="006201A2"/>
    <w:rsid w:val="00621CAF"/>
    <w:rsid w:val="00622FDC"/>
    <w:rsid w:val="006239C9"/>
    <w:rsid w:val="00625020"/>
    <w:rsid w:val="006301BB"/>
    <w:rsid w:val="006304C2"/>
    <w:rsid w:val="00630A00"/>
    <w:rsid w:val="00632704"/>
    <w:rsid w:val="00635DEE"/>
    <w:rsid w:val="006368C5"/>
    <w:rsid w:val="0064078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75D75"/>
    <w:rsid w:val="00680769"/>
    <w:rsid w:val="0068083D"/>
    <w:rsid w:val="006822FA"/>
    <w:rsid w:val="006854F3"/>
    <w:rsid w:val="006866E8"/>
    <w:rsid w:val="00686D14"/>
    <w:rsid w:val="00687ED7"/>
    <w:rsid w:val="00693B4C"/>
    <w:rsid w:val="0069453E"/>
    <w:rsid w:val="00695755"/>
    <w:rsid w:val="006B3473"/>
    <w:rsid w:val="006B61C1"/>
    <w:rsid w:val="006C055A"/>
    <w:rsid w:val="006C144C"/>
    <w:rsid w:val="006C1669"/>
    <w:rsid w:val="006C1863"/>
    <w:rsid w:val="006C2C2B"/>
    <w:rsid w:val="006D5F9F"/>
    <w:rsid w:val="006E03E3"/>
    <w:rsid w:val="006E0F4E"/>
    <w:rsid w:val="006E354E"/>
    <w:rsid w:val="006E389F"/>
    <w:rsid w:val="006E6B42"/>
    <w:rsid w:val="006E713C"/>
    <w:rsid w:val="006F0345"/>
    <w:rsid w:val="006F0469"/>
    <w:rsid w:val="006F1706"/>
    <w:rsid w:val="006F3BFE"/>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68FF"/>
    <w:rsid w:val="007277E3"/>
    <w:rsid w:val="0073126D"/>
    <w:rsid w:val="00731A17"/>
    <w:rsid w:val="00732D76"/>
    <w:rsid w:val="00734458"/>
    <w:rsid w:val="00735A38"/>
    <w:rsid w:val="007419CF"/>
    <w:rsid w:val="00742A7A"/>
    <w:rsid w:val="0074487E"/>
    <w:rsid w:val="00746273"/>
    <w:rsid w:val="00746CAE"/>
    <w:rsid w:val="00747EBD"/>
    <w:rsid w:val="0075029E"/>
    <w:rsid w:val="007522D0"/>
    <w:rsid w:val="0075237B"/>
    <w:rsid w:val="00754E65"/>
    <w:rsid w:val="00756062"/>
    <w:rsid w:val="00760BEF"/>
    <w:rsid w:val="00760F7A"/>
    <w:rsid w:val="00761DDF"/>
    <w:rsid w:val="00762B88"/>
    <w:rsid w:val="0076326D"/>
    <w:rsid w:val="00763A45"/>
    <w:rsid w:val="00771F4F"/>
    <w:rsid w:val="007721BF"/>
    <w:rsid w:val="00774E70"/>
    <w:rsid w:val="00776FFA"/>
    <w:rsid w:val="00780035"/>
    <w:rsid w:val="00784279"/>
    <w:rsid w:val="00786EF3"/>
    <w:rsid w:val="00787D98"/>
    <w:rsid w:val="00790ED9"/>
    <w:rsid w:val="0079552F"/>
    <w:rsid w:val="00796CEE"/>
    <w:rsid w:val="00797FDE"/>
    <w:rsid w:val="007A20E2"/>
    <w:rsid w:val="007A3524"/>
    <w:rsid w:val="007A6304"/>
    <w:rsid w:val="007B0A9B"/>
    <w:rsid w:val="007B0D94"/>
    <w:rsid w:val="007B1146"/>
    <w:rsid w:val="007B2D50"/>
    <w:rsid w:val="007C0B2A"/>
    <w:rsid w:val="007C340D"/>
    <w:rsid w:val="007D06C7"/>
    <w:rsid w:val="007D53A9"/>
    <w:rsid w:val="007D6F53"/>
    <w:rsid w:val="007E0460"/>
    <w:rsid w:val="007E1707"/>
    <w:rsid w:val="007E3459"/>
    <w:rsid w:val="007F0876"/>
    <w:rsid w:val="007F34B1"/>
    <w:rsid w:val="007F6C97"/>
    <w:rsid w:val="007F6E69"/>
    <w:rsid w:val="00801778"/>
    <w:rsid w:val="00807940"/>
    <w:rsid w:val="00810972"/>
    <w:rsid w:val="008143A9"/>
    <w:rsid w:val="00814BE6"/>
    <w:rsid w:val="0082462C"/>
    <w:rsid w:val="00824CE1"/>
    <w:rsid w:val="0082657B"/>
    <w:rsid w:val="00832D99"/>
    <w:rsid w:val="00833373"/>
    <w:rsid w:val="00834F3F"/>
    <w:rsid w:val="00835B0B"/>
    <w:rsid w:val="00840F59"/>
    <w:rsid w:val="00841B44"/>
    <w:rsid w:val="00843302"/>
    <w:rsid w:val="00843E1D"/>
    <w:rsid w:val="008441CC"/>
    <w:rsid w:val="00844DF7"/>
    <w:rsid w:val="008458C8"/>
    <w:rsid w:val="0084639C"/>
    <w:rsid w:val="00853917"/>
    <w:rsid w:val="00853B4E"/>
    <w:rsid w:val="008577F6"/>
    <w:rsid w:val="00857D8A"/>
    <w:rsid w:val="00863501"/>
    <w:rsid w:val="00865145"/>
    <w:rsid w:val="00865D15"/>
    <w:rsid w:val="00870017"/>
    <w:rsid w:val="0087072A"/>
    <w:rsid w:val="00870EEE"/>
    <w:rsid w:val="00880282"/>
    <w:rsid w:val="008822E5"/>
    <w:rsid w:val="00882473"/>
    <w:rsid w:val="00883CC4"/>
    <w:rsid w:val="008849F4"/>
    <w:rsid w:val="00886881"/>
    <w:rsid w:val="0089690A"/>
    <w:rsid w:val="008A2609"/>
    <w:rsid w:val="008A3A66"/>
    <w:rsid w:val="008A4D90"/>
    <w:rsid w:val="008B51CE"/>
    <w:rsid w:val="008B67B6"/>
    <w:rsid w:val="008B6C1A"/>
    <w:rsid w:val="008B6E4E"/>
    <w:rsid w:val="008C1FDF"/>
    <w:rsid w:val="008C2769"/>
    <w:rsid w:val="008C3467"/>
    <w:rsid w:val="008C3D34"/>
    <w:rsid w:val="008D07FD"/>
    <w:rsid w:val="008D2891"/>
    <w:rsid w:val="008D331E"/>
    <w:rsid w:val="008D57E8"/>
    <w:rsid w:val="008D6E0C"/>
    <w:rsid w:val="008E3CDA"/>
    <w:rsid w:val="008E7456"/>
    <w:rsid w:val="008F1D13"/>
    <w:rsid w:val="008F23FC"/>
    <w:rsid w:val="008F4993"/>
    <w:rsid w:val="008F7736"/>
    <w:rsid w:val="0090347A"/>
    <w:rsid w:val="00904EB5"/>
    <w:rsid w:val="009052E4"/>
    <w:rsid w:val="009054F9"/>
    <w:rsid w:val="0090753C"/>
    <w:rsid w:val="009111DE"/>
    <w:rsid w:val="00911410"/>
    <w:rsid w:val="009126A7"/>
    <w:rsid w:val="00913373"/>
    <w:rsid w:val="00915303"/>
    <w:rsid w:val="00917B51"/>
    <w:rsid w:val="0092646F"/>
    <w:rsid w:val="0092680C"/>
    <w:rsid w:val="00933C64"/>
    <w:rsid w:val="009344CF"/>
    <w:rsid w:val="00935A5B"/>
    <w:rsid w:val="0093619F"/>
    <w:rsid w:val="009427E5"/>
    <w:rsid w:val="00943AE0"/>
    <w:rsid w:val="009454B7"/>
    <w:rsid w:val="00955032"/>
    <w:rsid w:val="009568A7"/>
    <w:rsid w:val="009613D8"/>
    <w:rsid w:val="00961618"/>
    <w:rsid w:val="009640AA"/>
    <w:rsid w:val="00971F77"/>
    <w:rsid w:val="00973177"/>
    <w:rsid w:val="0097384E"/>
    <w:rsid w:val="00974275"/>
    <w:rsid w:val="009746FC"/>
    <w:rsid w:val="0098029F"/>
    <w:rsid w:val="009804FC"/>
    <w:rsid w:val="0098474B"/>
    <w:rsid w:val="00986522"/>
    <w:rsid w:val="009901A5"/>
    <w:rsid w:val="009919D4"/>
    <w:rsid w:val="0099425F"/>
    <w:rsid w:val="00995CBA"/>
    <w:rsid w:val="0099678C"/>
    <w:rsid w:val="00997156"/>
    <w:rsid w:val="00997689"/>
    <w:rsid w:val="009A01B9"/>
    <w:rsid w:val="009A252B"/>
    <w:rsid w:val="009A43DA"/>
    <w:rsid w:val="009A6099"/>
    <w:rsid w:val="009A6FFD"/>
    <w:rsid w:val="009B0C96"/>
    <w:rsid w:val="009B272B"/>
    <w:rsid w:val="009C1F55"/>
    <w:rsid w:val="009C222B"/>
    <w:rsid w:val="009C60F7"/>
    <w:rsid w:val="009C67A8"/>
    <w:rsid w:val="009D0B5C"/>
    <w:rsid w:val="009D201B"/>
    <w:rsid w:val="009D5D9C"/>
    <w:rsid w:val="009D7905"/>
    <w:rsid w:val="009E2171"/>
    <w:rsid w:val="009E363A"/>
    <w:rsid w:val="009E537F"/>
    <w:rsid w:val="009E5BCA"/>
    <w:rsid w:val="009F1B31"/>
    <w:rsid w:val="009F6AD9"/>
    <w:rsid w:val="00A023CE"/>
    <w:rsid w:val="00A02DA9"/>
    <w:rsid w:val="00A037AB"/>
    <w:rsid w:val="00A04CC5"/>
    <w:rsid w:val="00A069F7"/>
    <w:rsid w:val="00A06F53"/>
    <w:rsid w:val="00A12B05"/>
    <w:rsid w:val="00A13CDA"/>
    <w:rsid w:val="00A14AFF"/>
    <w:rsid w:val="00A153C4"/>
    <w:rsid w:val="00A15841"/>
    <w:rsid w:val="00A25E6F"/>
    <w:rsid w:val="00A26A74"/>
    <w:rsid w:val="00A35A36"/>
    <w:rsid w:val="00A36ED7"/>
    <w:rsid w:val="00A42E7B"/>
    <w:rsid w:val="00A45E6C"/>
    <w:rsid w:val="00A47D3E"/>
    <w:rsid w:val="00A5451D"/>
    <w:rsid w:val="00A55C83"/>
    <w:rsid w:val="00A57815"/>
    <w:rsid w:val="00A6174D"/>
    <w:rsid w:val="00A62F82"/>
    <w:rsid w:val="00A70CDC"/>
    <w:rsid w:val="00A7133D"/>
    <w:rsid w:val="00A7171E"/>
    <w:rsid w:val="00A717BE"/>
    <w:rsid w:val="00A73BA5"/>
    <w:rsid w:val="00A76251"/>
    <w:rsid w:val="00A76D18"/>
    <w:rsid w:val="00A77B06"/>
    <w:rsid w:val="00A84960"/>
    <w:rsid w:val="00A84CE3"/>
    <w:rsid w:val="00A84DB7"/>
    <w:rsid w:val="00A84E81"/>
    <w:rsid w:val="00A87DBB"/>
    <w:rsid w:val="00AA026E"/>
    <w:rsid w:val="00AA0E6D"/>
    <w:rsid w:val="00AA43EF"/>
    <w:rsid w:val="00AA63A9"/>
    <w:rsid w:val="00AA666C"/>
    <w:rsid w:val="00AB1032"/>
    <w:rsid w:val="00AB4AC5"/>
    <w:rsid w:val="00AB601A"/>
    <w:rsid w:val="00AC00C8"/>
    <w:rsid w:val="00AC2D5B"/>
    <w:rsid w:val="00AC321A"/>
    <w:rsid w:val="00AC4630"/>
    <w:rsid w:val="00AC5176"/>
    <w:rsid w:val="00AC6A31"/>
    <w:rsid w:val="00AD138A"/>
    <w:rsid w:val="00AD36B2"/>
    <w:rsid w:val="00AD7AE5"/>
    <w:rsid w:val="00AE1A5F"/>
    <w:rsid w:val="00AE2DE1"/>
    <w:rsid w:val="00AF3845"/>
    <w:rsid w:val="00AF47AE"/>
    <w:rsid w:val="00AF5164"/>
    <w:rsid w:val="00AF7575"/>
    <w:rsid w:val="00AF7BA9"/>
    <w:rsid w:val="00AF7CA8"/>
    <w:rsid w:val="00B0249E"/>
    <w:rsid w:val="00B043A7"/>
    <w:rsid w:val="00B11A9B"/>
    <w:rsid w:val="00B124A3"/>
    <w:rsid w:val="00B13F08"/>
    <w:rsid w:val="00B140B2"/>
    <w:rsid w:val="00B20BFC"/>
    <w:rsid w:val="00B225B2"/>
    <w:rsid w:val="00B2607E"/>
    <w:rsid w:val="00B327F1"/>
    <w:rsid w:val="00B32ABB"/>
    <w:rsid w:val="00B33759"/>
    <w:rsid w:val="00B41FD3"/>
    <w:rsid w:val="00B426D3"/>
    <w:rsid w:val="00B431DE"/>
    <w:rsid w:val="00B440F5"/>
    <w:rsid w:val="00B451BB"/>
    <w:rsid w:val="00B452C0"/>
    <w:rsid w:val="00B55CBA"/>
    <w:rsid w:val="00B56332"/>
    <w:rsid w:val="00B5783C"/>
    <w:rsid w:val="00B57F85"/>
    <w:rsid w:val="00B63457"/>
    <w:rsid w:val="00B63C64"/>
    <w:rsid w:val="00B70D03"/>
    <w:rsid w:val="00B71F06"/>
    <w:rsid w:val="00B803E7"/>
    <w:rsid w:val="00B82098"/>
    <w:rsid w:val="00B82E14"/>
    <w:rsid w:val="00B87C0E"/>
    <w:rsid w:val="00B930FE"/>
    <w:rsid w:val="00B977E4"/>
    <w:rsid w:val="00B97DC1"/>
    <w:rsid w:val="00B97F73"/>
    <w:rsid w:val="00BA0356"/>
    <w:rsid w:val="00BA05BA"/>
    <w:rsid w:val="00BA4DDE"/>
    <w:rsid w:val="00BA68A9"/>
    <w:rsid w:val="00BA741D"/>
    <w:rsid w:val="00BB49D5"/>
    <w:rsid w:val="00BB6C6A"/>
    <w:rsid w:val="00BC3E90"/>
    <w:rsid w:val="00BC464D"/>
    <w:rsid w:val="00BC655F"/>
    <w:rsid w:val="00BD3717"/>
    <w:rsid w:val="00BD4A9C"/>
    <w:rsid w:val="00BD5FA2"/>
    <w:rsid w:val="00BE1E62"/>
    <w:rsid w:val="00BF1BFF"/>
    <w:rsid w:val="00BF7052"/>
    <w:rsid w:val="00C01290"/>
    <w:rsid w:val="00C015D5"/>
    <w:rsid w:val="00C034B4"/>
    <w:rsid w:val="00C05FAB"/>
    <w:rsid w:val="00C1005A"/>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77F3"/>
    <w:rsid w:val="00C77B44"/>
    <w:rsid w:val="00C822D2"/>
    <w:rsid w:val="00C84E82"/>
    <w:rsid w:val="00C86E8E"/>
    <w:rsid w:val="00C8751F"/>
    <w:rsid w:val="00C87944"/>
    <w:rsid w:val="00C90365"/>
    <w:rsid w:val="00C9495E"/>
    <w:rsid w:val="00CA0842"/>
    <w:rsid w:val="00CA2399"/>
    <w:rsid w:val="00CA348A"/>
    <w:rsid w:val="00CA352D"/>
    <w:rsid w:val="00CA366B"/>
    <w:rsid w:val="00CA6658"/>
    <w:rsid w:val="00CA6F26"/>
    <w:rsid w:val="00CB2CE6"/>
    <w:rsid w:val="00CB35D9"/>
    <w:rsid w:val="00CB399B"/>
    <w:rsid w:val="00CC15EF"/>
    <w:rsid w:val="00CC5D4A"/>
    <w:rsid w:val="00CD159A"/>
    <w:rsid w:val="00CD47EA"/>
    <w:rsid w:val="00CE0AE1"/>
    <w:rsid w:val="00CE0B88"/>
    <w:rsid w:val="00CF0109"/>
    <w:rsid w:val="00CF08BB"/>
    <w:rsid w:val="00CF4B38"/>
    <w:rsid w:val="00CF71A2"/>
    <w:rsid w:val="00D030AD"/>
    <w:rsid w:val="00D06254"/>
    <w:rsid w:val="00D06923"/>
    <w:rsid w:val="00D07417"/>
    <w:rsid w:val="00D10386"/>
    <w:rsid w:val="00D15439"/>
    <w:rsid w:val="00D156FC"/>
    <w:rsid w:val="00D231DB"/>
    <w:rsid w:val="00D26265"/>
    <w:rsid w:val="00D26D46"/>
    <w:rsid w:val="00D30E68"/>
    <w:rsid w:val="00D4115E"/>
    <w:rsid w:val="00D47355"/>
    <w:rsid w:val="00D473FF"/>
    <w:rsid w:val="00D5069D"/>
    <w:rsid w:val="00D50C48"/>
    <w:rsid w:val="00D548F1"/>
    <w:rsid w:val="00D554AB"/>
    <w:rsid w:val="00D57397"/>
    <w:rsid w:val="00D61996"/>
    <w:rsid w:val="00D61E23"/>
    <w:rsid w:val="00D65119"/>
    <w:rsid w:val="00D66506"/>
    <w:rsid w:val="00D76935"/>
    <w:rsid w:val="00D8108C"/>
    <w:rsid w:val="00D8674A"/>
    <w:rsid w:val="00D9211A"/>
    <w:rsid w:val="00D9415C"/>
    <w:rsid w:val="00D94590"/>
    <w:rsid w:val="00D97D62"/>
    <w:rsid w:val="00DA24D2"/>
    <w:rsid w:val="00DA469E"/>
    <w:rsid w:val="00DA5D0F"/>
    <w:rsid w:val="00DB03F7"/>
    <w:rsid w:val="00DB2D55"/>
    <w:rsid w:val="00DB3D15"/>
    <w:rsid w:val="00DB4021"/>
    <w:rsid w:val="00DB5757"/>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3258"/>
    <w:rsid w:val="00E0430F"/>
    <w:rsid w:val="00E04A81"/>
    <w:rsid w:val="00E05E7B"/>
    <w:rsid w:val="00E136E5"/>
    <w:rsid w:val="00E1409F"/>
    <w:rsid w:val="00E217E0"/>
    <w:rsid w:val="00E21B9B"/>
    <w:rsid w:val="00E22965"/>
    <w:rsid w:val="00E2351D"/>
    <w:rsid w:val="00E25DCD"/>
    <w:rsid w:val="00E269E1"/>
    <w:rsid w:val="00E31EED"/>
    <w:rsid w:val="00E337D0"/>
    <w:rsid w:val="00E42F90"/>
    <w:rsid w:val="00E45F13"/>
    <w:rsid w:val="00E479C7"/>
    <w:rsid w:val="00E510BC"/>
    <w:rsid w:val="00E52BA4"/>
    <w:rsid w:val="00E530CC"/>
    <w:rsid w:val="00E550C3"/>
    <w:rsid w:val="00E60704"/>
    <w:rsid w:val="00E61256"/>
    <w:rsid w:val="00E62D12"/>
    <w:rsid w:val="00E65BF8"/>
    <w:rsid w:val="00E66B3B"/>
    <w:rsid w:val="00E712BE"/>
    <w:rsid w:val="00E73CB2"/>
    <w:rsid w:val="00E746D7"/>
    <w:rsid w:val="00E75E18"/>
    <w:rsid w:val="00E839BA"/>
    <w:rsid w:val="00E8428A"/>
    <w:rsid w:val="00E90D03"/>
    <w:rsid w:val="00E949A8"/>
    <w:rsid w:val="00E96364"/>
    <w:rsid w:val="00EA0F01"/>
    <w:rsid w:val="00EA5080"/>
    <w:rsid w:val="00EA59B8"/>
    <w:rsid w:val="00EA5A01"/>
    <w:rsid w:val="00EA6AA2"/>
    <w:rsid w:val="00EC1D69"/>
    <w:rsid w:val="00EC2DF9"/>
    <w:rsid w:val="00EC6A5B"/>
    <w:rsid w:val="00EC6EC9"/>
    <w:rsid w:val="00ED17A8"/>
    <w:rsid w:val="00ED240B"/>
    <w:rsid w:val="00ED423C"/>
    <w:rsid w:val="00ED60E9"/>
    <w:rsid w:val="00EE0BC4"/>
    <w:rsid w:val="00EE6E36"/>
    <w:rsid w:val="00EF1AEA"/>
    <w:rsid w:val="00EF2C3C"/>
    <w:rsid w:val="00EF5E4D"/>
    <w:rsid w:val="00EF6CA9"/>
    <w:rsid w:val="00F016BC"/>
    <w:rsid w:val="00F01EA9"/>
    <w:rsid w:val="00F03F53"/>
    <w:rsid w:val="00F052A0"/>
    <w:rsid w:val="00F0660B"/>
    <w:rsid w:val="00F07D9D"/>
    <w:rsid w:val="00F11F49"/>
    <w:rsid w:val="00F123AE"/>
    <w:rsid w:val="00F13F0C"/>
    <w:rsid w:val="00F1552A"/>
    <w:rsid w:val="00F165DD"/>
    <w:rsid w:val="00F16C91"/>
    <w:rsid w:val="00F25768"/>
    <w:rsid w:val="00F32B93"/>
    <w:rsid w:val="00F36517"/>
    <w:rsid w:val="00F37F4F"/>
    <w:rsid w:val="00F417C0"/>
    <w:rsid w:val="00F421B8"/>
    <w:rsid w:val="00F50E2A"/>
    <w:rsid w:val="00F51185"/>
    <w:rsid w:val="00F52CAB"/>
    <w:rsid w:val="00F54596"/>
    <w:rsid w:val="00F5551A"/>
    <w:rsid w:val="00F55B63"/>
    <w:rsid w:val="00F60160"/>
    <w:rsid w:val="00F626F3"/>
    <w:rsid w:val="00F644F2"/>
    <w:rsid w:val="00F6698B"/>
    <w:rsid w:val="00F70129"/>
    <w:rsid w:val="00F7054A"/>
    <w:rsid w:val="00F70900"/>
    <w:rsid w:val="00F7174D"/>
    <w:rsid w:val="00F72593"/>
    <w:rsid w:val="00F72EF4"/>
    <w:rsid w:val="00F73331"/>
    <w:rsid w:val="00F76B8B"/>
    <w:rsid w:val="00F800D9"/>
    <w:rsid w:val="00F81205"/>
    <w:rsid w:val="00F87174"/>
    <w:rsid w:val="00F91D37"/>
    <w:rsid w:val="00F921E8"/>
    <w:rsid w:val="00F92469"/>
    <w:rsid w:val="00F92E65"/>
    <w:rsid w:val="00F9610D"/>
    <w:rsid w:val="00F96791"/>
    <w:rsid w:val="00FA4A45"/>
    <w:rsid w:val="00FB1BEC"/>
    <w:rsid w:val="00FB239D"/>
    <w:rsid w:val="00FB5828"/>
    <w:rsid w:val="00FB657F"/>
    <w:rsid w:val="00FB7DDF"/>
    <w:rsid w:val="00FC5023"/>
    <w:rsid w:val="00FC667F"/>
    <w:rsid w:val="00FD2271"/>
    <w:rsid w:val="00FE48A1"/>
    <w:rsid w:val="00FE70E5"/>
    <w:rsid w:val="00FE7D09"/>
    <w:rsid w:val="00FF0895"/>
    <w:rsid w:val="00FF3430"/>
    <w:rsid w:val="00FF5529"/>
    <w:rsid w:val="00FF72F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DDF"/>
    <w:pPr>
      <w:spacing w:after="12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rsid w:val="00761DDF"/>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rsid w:val="00316B83"/>
    <w:rPr>
      <w:rFonts w:cs="System"/>
      <w:bCs/>
      <w:noProof/>
      <w:spacing w:val="2"/>
      <w:sz w:val="17"/>
      <w:szCs w:val="17"/>
      <w:lang w:eastAsia="de-CH"/>
    </w:rPr>
  </w:style>
  <w:style w:type="paragraph" w:styleId="Fuzeile">
    <w:name w:val="footer"/>
    <w:basedOn w:val="Standard"/>
    <w:link w:val="FuzeileZchn"/>
    <w:rsid w:val="00761DDF"/>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bCs/>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761D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bCs/>
      <w:spacing w:val="2"/>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761DDF"/>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bCs/>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 w:type="paragraph" w:customStyle="1" w:styleId="titel1">
    <w:name w:val="titel1"/>
    <w:basedOn w:val="Textkrper"/>
    <w:rsid w:val="00761DDF"/>
    <w:pPr>
      <w:widowControl/>
      <w:autoSpaceDE/>
      <w:autoSpaceDN/>
      <w:spacing w:before="720" w:after="240"/>
      <w:ind w:right="567"/>
      <w:jc w:val="center"/>
    </w:pPr>
    <w:rPr>
      <w:rFonts w:ascii="Times New Roman" w:eastAsia="Times New Roman" w:hAnsi="Times New Roman" w:cs="Times New Roman"/>
      <w:b/>
      <w:bCs w:val="0"/>
      <w:sz w:val="32"/>
      <w:szCs w:val="20"/>
      <w:lang w:val="fr-FR" w:eastAsia="fr-CH"/>
    </w:rPr>
  </w:style>
  <w:style w:type="paragraph" w:customStyle="1" w:styleId="einzug">
    <w:name w:val="einzug"/>
    <w:basedOn w:val="Textkrper"/>
    <w:rsid w:val="00761DDF"/>
    <w:pPr>
      <w:widowControl/>
      <w:autoSpaceDE/>
      <w:autoSpaceDN/>
      <w:spacing w:before="240" w:after="60" w:line="259" w:lineRule="auto"/>
    </w:pPr>
    <w:rPr>
      <w:rFonts w:ascii="Times New Roman" w:eastAsia="Times New Roman" w:hAnsi="Times New Roman" w:cs="Times New Roman"/>
      <w:bCs w:val="0"/>
      <w:sz w:val="24"/>
      <w:szCs w:val="20"/>
      <w:lang w:val="fr-FR" w:eastAsia="fr-CH"/>
    </w:rPr>
  </w:style>
  <w:style w:type="paragraph" w:customStyle="1" w:styleId="Formatvorlage1">
    <w:name w:val="Formatvorlage1"/>
    <w:basedOn w:val="Textkrper"/>
    <w:rsid w:val="00761DDF"/>
    <w:pPr>
      <w:widowControl/>
      <w:tabs>
        <w:tab w:val="left" w:pos="567"/>
      </w:tabs>
      <w:autoSpaceDE/>
      <w:autoSpaceDN/>
      <w:spacing w:after="0"/>
      <w:jc w:val="both"/>
    </w:pPr>
    <w:rPr>
      <w:rFonts w:ascii="Jarial" w:eastAsia="Times New Roman" w:hAnsi="Jarial" w:cs="Times New Roman"/>
      <w:b/>
      <w:sz w:val="20"/>
      <w:szCs w:val="20"/>
      <w:lang w:val="fr-FR" w:eastAsia="de-CH"/>
    </w:rPr>
  </w:style>
  <w:style w:type="paragraph" w:customStyle="1" w:styleId="berschrift1Gde-Info">
    <w:name w:val="Überschrift 1 Gde-Info"/>
    <w:basedOn w:val="Standard"/>
    <w:autoRedefine/>
    <w:rsid w:val="00761DDF"/>
    <w:pPr>
      <w:tabs>
        <w:tab w:val="left" w:pos="993"/>
      </w:tabs>
      <w:spacing w:after="60" w:line="240" w:lineRule="auto"/>
    </w:pPr>
    <w:rPr>
      <w:rFonts w:ascii="Arial" w:eastAsia="Times New Roman" w:hAnsi="Arial" w:cs="Arial"/>
      <w:b/>
      <w:bCs w:val="0"/>
      <w:spacing w:val="0"/>
      <w:sz w:val="32"/>
      <w:szCs w:val="32"/>
      <w:lang w:val="fr-FR" w:eastAsia="de-CH"/>
    </w:rPr>
  </w:style>
  <w:style w:type="paragraph" w:customStyle="1" w:styleId="berschrift2Gde-Info">
    <w:name w:val="Überschrift 2 Gde-Info"/>
    <w:basedOn w:val="Standard"/>
    <w:autoRedefine/>
    <w:rsid w:val="00761DDF"/>
    <w:pPr>
      <w:tabs>
        <w:tab w:val="left" w:pos="993"/>
      </w:tabs>
      <w:spacing w:before="240" w:after="60" w:line="312" w:lineRule="exact"/>
    </w:pPr>
    <w:rPr>
      <w:rFonts w:ascii="Arial" w:eastAsia="Times New Roman" w:hAnsi="Arial" w:cs="Arial"/>
      <w:b/>
      <w:bCs w:val="0"/>
      <w:spacing w:val="0"/>
      <w:sz w:val="28"/>
      <w:szCs w:val="28"/>
      <w:lang w:val="fr-FR" w:eastAsia="de-CH"/>
    </w:rPr>
  </w:style>
  <w:style w:type="paragraph" w:customStyle="1" w:styleId="berschrift3Gde-Info">
    <w:name w:val="Überschrift 3 Gde-Info"/>
    <w:basedOn w:val="Standard"/>
    <w:next w:val="Standard"/>
    <w:autoRedefine/>
    <w:rsid w:val="00761DDF"/>
    <w:pPr>
      <w:tabs>
        <w:tab w:val="left" w:pos="993"/>
      </w:tabs>
      <w:spacing w:before="240" w:after="60" w:line="312" w:lineRule="exact"/>
    </w:pPr>
    <w:rPr>
      <w:rFonts w:ascii="Arial" w:eastAsia="Times New Roman" w:hAnsi="Arial" w:cs="Arial"/>
      <w:b/>
      <w:bCs w:val="0"/>
      <w:spacing w:val="0"/>
      <w:sz w:val="24"/>
      <w:szCs w:val="24"/>
      <w:lang w:val="fr-FR" w:eastAsia="de-CH"/>
    </w:rPr>
  </w:style>
  <w:style w:type="paragraph" w:customStyle="1" w:styleId="StandardGde-Info">
    <w:name w:val="Standard Gde-Info"/>
    <w:basedOn w:val="Standard"/>
    <w:autoRedefine/>
    <w:rsid w:val="00761DDF"/>
    <w:pPr>
      <w:tabs>
        <w:tab w:val="left" w:pos="993"/>
      </w:tabs>
      <w:spacing w:after="0" w:line="312" w:lineRule="exact"/>
    </w:pPr>
    <w:rPr>
      <w:rFonts w:ascii="Arial" w:eastAsia="Times New Roman" w:hAnsi="Arial" w:cs="Arial"/>
      <w:bCs w:val="0"/>
      <w:spacing w:val="0"/>
      <w:sz w:val="24"/>
      <w:szCs w:val="24"/>
      <w:lang w:val="fr-FR" w:eastAsia="de-CH"/>
    </w:rPr>
  </w:style>
  <w:style w:type="paragraph" w:customStyle="1" w:styleId="titel2">
    <w:name w:val="titel2"/>
    <w:basedOn w:val="titel1"/>
    <w:rsid w:val="00761DDF"/>
    <w:pPr>
      <w:spacing w:before="240"/>
    </w:pPr>
    <w:rPr>
      <w:sz w:val="24"/>
      <w:lang w:eastAsia="de-DE"/>
    </w:rPr>
  </w:style>
  <w:style w:type="paragraph" w:customStyle="1" w:styleId="aufzaehlung">
    <w:name w:val="aufzaehlung"/>
    <w:basedOn w:val="Standard"/>
    <w:rsid w:val="00761DDF"/>
    <w:pPr>
      <w:tabs>
        <w:tab w:val="left" w:pos="284"/>
        <w:tab w:val="right" w:pos="6804"/>
        <w:tab w:val="right" w:pos="7938"/>
      </w:tabs>
      <w:spacing w:after="0" w:line="259" w:lineRule="auto"/>
      <w:ind w:left="709" w:hanging="425"/>
    </w:pPr>
    <w:rPr>
      <w:rFonts w:ascii="Times New Roman" w:eastAsia="Times New Roman" w:hAnsi="Times New Roman" w:cs="Times New Roman"/>
      <w:bCs w:val="0"/>
      <w:spacing w:val="0"/>
      <w:sz w:val="24"/>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32508047">
      <w:bodyDiv w:val="1"/>
      <w:marLeft w:val="0"/>
      <w:marRight w:val="0"/>
      <w:marTop w:val="0"/>
      <w:marBottom w:val="0"/>
      <w:divBdr>
        <w:top w:val="none" w:sz="0" w:space="0" w:color="auto"/>
        <w:left w:val="none" w:sz="0" w:space="0" w:color="auto"/>
        <w:bottom w:val="none" w:sz="0" w:space="0" w:color="auto"/>
        <w:right w:val="none" w:sz="0" w:space="0" w:color="auto"/>
      </w:divBdr>
    </w:div>
    <w:div w:id="3736410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2957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4E979E4-EF00-4331-9A61-B887D582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6745</Characters>
  <Application>Microsoft Office Word</Application>
  <DocSecurity>0</DocSecurity>
  <Lines>118</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Kanton Bern</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Ryter Carina, FIN-SV-GB-R-K</dc:creator>
  <cp:keywords/>
  <dc:description/>
  <cp:lastModifiedBy>Caminada Sophie, FIN-SV-GB-R-K</cp:lastModifiedBy>
  <cp:revision>8</cp:revision>
  <cp:lastPrinted>2019-09-11T20:00:00Z</cp:lastPrinted>
  <dcterms:created xsi:type="dcterms:W3CDTF">2022-04-07T12:19:00Z</dcterms:created>
  <dcterms:modified xsi:type="dcterms:W3CDTF">2022-04-13T11:42:00Z</dcterms:modified>
</cp:coreProperties>
</file>